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docProps/app.xml" ContentType="application/vnd.openxmlformats-officedocument.extended-properties+xml"/>
  <Override PartName="/word/webSettings.xml" ContentType="application/vnd.openxmlformats-officedocument.wordprocessingml.webSetting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fontTable.xml" ContentType="application/vnd.openxmlformats-officedocument.wordprocessingml.fontTable+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5748" w:rsidRPr="007D5748" w:rsidRDefault="007D5748" w:rsidP="007D5748">
      <w:pPr>
        <w:spacing w:after="0" w:line="240" w:lineRule="auto"/>
        <w:jc w:val="center"/>
        <w:rPr>
          <w:rFonts w:ascii="Times New Roman" w:eastAsia="Times New Roman" w:hAnsi="Times New Roman" w:cs="Times New Roman"/>
          <w:b/>
          <w:bCs/>
          <w:sz w:val="28"/>
          <w:szCs w:val="28"/>
          <w:lang w:eastAsia="sk-SK"/>
        </w:rPr>
      </w:pPr>
      <w:r w:rsidRPr="007D5748">
        <w:rPr>
          <w:rFonts w:ascii="Times New Roman" w:eastAsia="Times New Roman" w:hAnsi="Times New Roman" w:cs="Times New Roman"/>
          <w:b/>
          <w:bCs/>
          <w:sz w:val="28"/>
          <w:szCs w:val="28"/>
          <w:lang w:eastAsia="sk-SK"/>
        </w:rPr>
        <w:t>Analýza</w:t>
      </w:r>
      <w:bookmarkStart w:id="0" w:name="_GoBack"/>
      <w:bookmarkEnd w:id="0"/>
      <w:r w:rsidRPr="007D5748">
        <w:rPr>
          <w:rFonts w:ascii="Times New Roman" w:eastAsia="Times New Roman" w:hAnsi="Times New Roman" w:cs="Times New Roman"/>
          <w:b/>
          <w:bCs/>
          <w:sz w:val="28"/>
          <w:szCs w:val="28"/>
          <w:lang w:eastAsia="sk-SK"/>
        </w:rPr>
        <w:t xml:space="preserve"> vplyvov na rozpočet verejnej správy,</w:t>
      </w:r>
    </w:p>
    <w:p w:rsidR="007D5748" w:rsidRPr="007D5748" w:rsidRDefault="007D5748" w:rsidP="007D5748">
      <w:pPr>
        <w:spacing w:after="0" w:line="240" w:lineRule="auto"/>
        <w:jc w:val="center"/>
        <w:rPr>
          <w:rFonts w:ascii="Times New Roman" w:eastAsia="Times New Roman" w:hAnsi="Times New Roman" w:cs="Times New Roman"/>
          <w:b/>
          <w:bCs/>
          <w:sz w:val="28"/>
          <w:szCs w:val="28"/>
          <w:lang w:eastAsia="sk-SK"/>
        </w:rPr>
      </w:pPr>
      <w:r w:rsidRPr="007D5748">
        <w:rPr>
          <w:rFonts w:ascii="Times New Roman" w:eastAsia="Times New Roman" w:hAnsi="Times New Roman" w:cs="Times New Roman"/>
          <w:b/>
          <w:bCs/>
          <w:sz w:val="28"/>
          <w:szCs w:val="28"/>
          <w:lang w:eastAsia="sk-SK"/>
        </w:rPr>
        <w:t>na zamestnanosť vo verejnej správe a financovanie návrhu</w:t>
      </w:r>
    </w:p>
    <w:p w:rsidR="00E963A3" w:rsidRPr="00212894" w:rsidRDefault="00E963A3" w:rsidP="007D5748">
      <w:pPr>
        <w:spacing w:after="0" w:line="240" w:lineRule="auto"/>
        <w:jc w:val="right"/>
        <w:rPr>
          <w:rFonts w:ascii="Times New Roman" w:eastAsia="Times New Roman" w:hAnsi="Times New Roman" w:cs="Times New Roman"/>
          <w:b/>
          <w:bCs/>
          <w:sz w:val="24"/>
          <w:szCs w:val="24"/>
          <w:lang w:eastAsia="sk-SK"/>
        </w:rPr>
      </w:pPr>
    </w:p>
    <w:p w:rsidR="00E963A3" w:rsidRDefault="00E963A3" w:rsidP="00212894">
      <w:pPr>
        <w:spacing w:after="0" w:line="240" w:lineRule="auto"/>
        <w:rPr>
          <w:rFonts w:ascii="Times New Roman" w:eastAsia="Times New Roman" w:hAnsi="Times New Roman" w:cs="Times New Roman"/>
          <w:b/>
          <w:bCs/>
          <w:sz w:val="24"/>
          <w:szCs w:val="24"/>
          <w:lang w:eastAsia="sk-SK"/>
        </w:rPr>
      </w:pPr>
    </w:p>
    <w:p w:rsidR="00E963A3" w:rsidRPr="00212894" w:rsidRDefault="00E963A3" w:rsidP="00212894">
      <w:pPr>
        <w:spacing w:after="0" w:line="240" w:lineRule="auto"/>
        <w:rPr>
          <w:rFonts w:ascii="Times New Roman" w:eastAsia="Times New Roman" w:hAnsi="Times New Roman" w:cs="Times New Roman"/>
          <w:b/>
          <w:bCs/>
          <w:sz w:val="24"/>
          <w:szCs w:val="24"/>
          <w:lang w:eastAsia="sk-SK"/>
        </w:rPr>
      </w:pPr>
      <w:r w:rsidRPr="00212894">
        <w:rPr>
          <w:rFonts w:ascii="Times New Roman" w:eastAsia="Times New Roman" w:hAnsi="Times New Roman" w:cs="Times New Roman"/>
          <w:b/>
          <w:bCs/>
          <w:sz w:val="24"/>
          <w:szCs w:val="24"/>
          <w:lang w:eastAsia="sk-SK"/>
        </w:rPr>
        <w:t>2.1 Zhrnutie vplyvov na rozpočet verejnej správy v návrhu</w:t>
      </w:r>
    </w:p>
    <w:p w:rsidR="00E963A3" w:rsidRDefault="00E963A3" w:rsidP="007D5748">
      <w:pPr>
        <w:spacing w:after="0" w:line="240" w:lineRule="auto"/>
        <w:jc w:val="right"/>
        <w:rPr>
          <w:rFonts w:ascii="Times New Roman" w:eastAsia="Times New Roman" w:hAnsi="Times New Roman" w:cs="Times New Roman"/>
          <w:sz w:val="20"/>
          <w:szCs w:val="20"/>
          <w:lang w:eastAsia="sk-SK"/>
        </w:rPr>
      </w:pPr>
    </w:p>
    <w:p w:rsidR="007D5748" w:rsidRPr="007D5748" w:rsidRDefault="007D5748" w:rsidP="007D5748">
      <w:pPr>
        <w:spacing w:after="0" w:line="240" w:lineRule="auto"/>
        <w:jc w:val="right"/>
        <w:rPr>
          <w:rFonts w:ascii="Times New Roman" w:eastAsia="Times New Roman" w:hAnsi="Times New Roman" w:cs="Times New Roman"/>
          <w:sz w:val="20"/>
          <w:szCs w:val="20"/>
          <w:lang w:eastAsia="sk-SK"/>
        </w:rPr>
      </w:pPr>
      <w:r w:rsidRPr="007D5748">
        <w:rPr>
          <w:rFonts w:ascii="Times New Roman" w:eastAsia="Times New Roman" w:hAnsi="Times New Roman" w:cs="Times New Roman"/>
          <w:sz w:val="20"/>
          <w:szCs w:val="20"/>
          <w:lang w:eastAsia="sk-SK"/>
        </w:rPr>
        <w:t xml:space="preserve">Tabuľka č. 1 </w:t>
      </w:r>
    </w:p>
    <w:tbl>
      <w:tblPr>
        <w:tblW w:w="9729" w:type="dxa"/>
        <w:jc w:val="center"/>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61"/>
        <w:gridCol w:w="1267"/>
        <w:gridCol w:w="1267"/>
        <w:gridCol w:w="1267"/>
        <w:gridCol w:w="1267"/>
      </w:tblGrid>
      <w:tr w:rsidR="007D5748" w:rsidRPr="007D5748" w:rsidTr="00B65837">
        <w:trPr>
          <w:cantSplit/>
          <w:trHeight w:val="194"/>
          <w:jc w:val="center"/>
        </w:trPr>
        <w:tc>
          <w:tcPr>
            <w:tcW w:w="4661" w:type="dxa"/>
            <w:vMerge w:val="restart"/>
            <w:shd w:val="clear" w:color="auto" w:fill="BFBFBF" w:themeFill="background1" w:themeFillShade="BF"/>
            <w:vAlign w:val="center"/>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bookmarkStart w:id="1" w:name="OLE_LINK1"/>
            <w:r w:rsidRPr="007D5748">
              <w:rPr>
                <w:rFonts w:ascii="Times New Roman" w:eastAsia="Times New Roman" w:hAnsi="Times New Roman" w:cs="Times New Roman"/>
                <w:b/>
                <w:bCs/>
                <w:sz w:val="24"/>
                <w:szCs w:val="24"/>
                <w:lang w:eastAsia="sk-SK"/>
              </w:rPr>
              <w:t>Vplyvy na rozpočet verejnej správy</w:t>
            </w:r>
          </w:p>
        </w:tc>
        <w:tc>
          <w:tcPr>
            <w:tcW w:w="5068" w:type="dxa"/>
            <w:gridSpan w:val="4"/>
            <w:shd w:val="clear" w:color="auto" w:fill="BFBFBF" w:themeFill="background1" w:themeFillShade="BF"/>
            <w:vAlign w:val="center"/>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Vplyv na rozpočet verejnej správy (v eurách)</w:t>
            </w:r>
          </w:p>
        </w:tc>
      </w:tr>
      <w:tr w:rsidR="007D5748" w:rsidRPr="007D5748" w:rsidTr="00B65837">
        <w:trPr>
          <w:cantSplit/>
          <w:trHeight w:val="70"/>
          <w:jc w:val="center"/>
        </w:trPr>
        <w:tc>
          <w:tcPr>
            <w:tcW w:w="4661" w:type="dxa"/>
            <w:vMerge/>
            <w:shd w:val="clear" w:color="auto" w:fill="BFBFBF" w:themeFill="background1" w:themeFillShade="BF"/>
            <w:vAlign w:val="center"/>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267" w:type="dxa"/>
            <w:shd w:val="clear" w:color="auto" w:fill="BFBFBF" w:themeFill="background1" w:themeFillShade="BF"/>
            <w:vAlign w:val="center"/>
          </w:tcPr>
          <w:p w:rsidR="007D5748" w:rsidRPr="007D5748" w:rsidRDefault="00B65837" w:rsidP="007D5748">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2017</w:t>
            </w:r>
          </w:p>
        </w:tc>
        <w:tc>
          <w:tcPr>
            <w:tcW w:w="1267" w:type="dxa"/>
            <w:shd w:val="clear" w:color="auto" w:fill="BFBFBF" w:themeFill="background1" w:themeFillShade="BF"/>
            <w:vAlign w:val="center"/>
          </w:tcPr>
          <w:p w:rsidR="007D5748" w:rsidRPr="007D5748" w:rsidRDefault="00B65837" w:rsidP="007D5748">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2018</w:t>
            </w:r>
          </w:p>
        </w:tc>
        <w:tc>
          <w:tcPr>
            <w:tcW w:w="1267" w:type="dxa"/>
            <w:shd w:val="clear" w:color="auto" w:fill="BFBFBF" w:themeFill="background1" w:themeFillShade="BF"/>
            <w:vAlign w:val="center"/>
          </w:tcPr>
          <w:p w:rsidR="007D5748" w:rsidRPr="007D5748" w:rsidRDefault="00B65837" w:rsidP="007D5748">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2019</w:t>
            </w:r>
          </w:p>
        </w:tc>
        <w:tc>
          <w:tcPr>
            <w:tcW w:w="1267" w:type="dxa"/>
            <w:shd w:val="clear" w:color="auto" w:fill="BFBFBF" w:themeFill="background1" w:themeFillShade="BF"/>
            <w:vAlign w:val="center"/>
          </w:tcPr>
          <w:p w:rsidR="007D5748" w:rsidRPr="007D5748" w:rsidRDefault="00B65837" w:rsidP="007D5748">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2020</w:t>
            </w:r>
          </w:p>
        </w:tc>
      </w:tr>
      <w:tr w:rsidR="007D5748" w:rsidRPr="007D5748" w:rsidTr="00B65837">
        <w:trPr>
          <w:trHeight w:val="70"/>
          <w:jc w:val="center"/>
        </w:trPr>
        <w:tc>
          <w:tcPr>
            <w:tcW w:w="4661" w:type="dxa"/>
            <w:shd w:val="clear" w:color="auto" w:fill="C0C0C0"/>
            <w:noWrap/>
            <w:vAlign w:val="center"/>
          </w:tcPr>
          <w:p w:rsidR="007D5748" w:rsidRPr="007D5748" w:rsidRDefault="007D5748" w:rsidP="007D5748">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b/>
                <w:bCs/>
                <w:sz w:val="24"/>
                <w:szCs w:val="24"/>
                <w:lang w:eastAsia="sk-SK"/>
              </w:rPr>
              <w:t>Príjmy verejnej správy celkom</w:t>
            </w:r>
          </w:p>
        </w:tc>
        <w:tc>
          <w:tcPr>
            <w:tcW w:w="1267" w:type="dxa"/>
            <w:shd w:val="clear" w:color="auto" w:fill="C0C0C0"/>
            <w:vAlign w:val="center"/>
          </w:tcPr>
          <w:p w:rsidR="007D5748" w:rsidRPr="007D5748" w:rsidRDefault="007D5748" w:rsidP="007D5748">
            <w:pPr>
              <w:spacing w:after="0" w:line="240" w:lineRule="auto"/>
              <w:jc w:val="right"/>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0</w:t>
            </w:r>
          </w:p>
        </w:tc>
        <w:tc>
          <w:tcPr>
            <w:tcW w:w="1267" w:type="dxa"/>
            <w:shd w:val="clear" w:color="auto" w:fill="C0C0C0"/>
            <w:vAlign w:val="center"/>
          </w:tcPr>
          <w:p w:rsidR="007D5748" w:rsidRPr="007D5748" w:rsidRDefault="007D5748" w:rsidP="007D5748">
            <w:pPr>
              <w:spacing w:after="0" w:line="240" w:lineRule="auto"/>
              <w:jc w:val="right"/>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0</w:t>
            </w:r>
          </w:p>
        </w:tc>
        <w:tc>
          <w:tcPr>
            <w:tcW w:w="1267" w:type="dxa"/>
            <w:shd w:val="clear" w:color="auto" w:fill="C0C0C0"/>
            <w:vAlign w:val="center"/>
          </w:tcPr>
          <w:p w:rsidR="007D5748" w:rsidRPr="007D5748" w:rsidRDefault="007D5748" w:rsidP="007D5748">
            <w:pPr>
              <w:spacing w:after="0" w:line="240" w:lineRule="auto"/>
              <w:jc w:val="right"/>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0</w:t>
            </w:r>
          </w:p>
        </w:tc>
        <w:tc>
          <w:tcPr>
            <w:tcW w:w="1267" w:type="dxa"/>
            <w:shd w:val="clear" w:color="auto" w:fill="C0C0C0"/>
            <w:vAlign w:val="center"/>
          </w:tcPr>
          <w:p w:rsidR="007D5748" w:rsidRPr="007D5748" w:rsidRDefault="007D5748" w:rsidP="007D5748">
            <w:pPr>
              <w:spacing w:after="0" w:line="240" w:lineRule="auto"/>
              <w:jc w:val="right"/>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0</w:t>
            </w:r>
          </w:p>
        </w:tc>
      </w:tr>
      <w:tr w:rsidR="007D5748" w:rsidRPr="007D5748" w:rsidTr="00B65837">
        <w:trPr>
          <w:trHeight w:val="132"/>
          <w:jc w:val="center"/>
        </w:trPr>
        <w:tc>
          <w:tcPr>
            <w:tcW w:w="4661" w:type="dxa"/>
            <w:noWrap/>
            <w:vAlign w:val="center"/>
          </w:tcPr>
          <w:p w:rsidR="007D5748" w:rsidRPr="007D5748" w:rsidRDefault="007D5748" w:rsidP="007D5748">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v tom: za každý subjekt verejnej správy zvlášť</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0</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0</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0</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0</w:t>
            </w:r>
          </w:p>
        </w:tc>
      </w:tr>
      <w:tr w:rsidR="007D5748" w:rsidRPr="007D5748" w:rsidTr="00B65837">
        <w:trPr>
          <w:trHeight w:val="70"/>
          <w:jc w:val="center"/>
        </w:trPr>
        <w:tc>
          <w:tcPr>
            <w:tcW w:w="4661" w:type="dxa"/>
            <w:noWrap/>
            <w:vAlign w:val="center"/>
          </w:tcPr>
          <w:p w:rsidR="007D5748" w:rsidRPr="007D5748" w:rsidRDefault="007D5748" w:rsidP="007D5748">
            <w:pPr>
              <w:spacing w:after="0" w:line="240" w:lineRule="auto"/>
              <w:rPr>
                <w:rFonts w:ascii="Times New Roman" w:eastAsia="Times New Roman" w:hAnsi="Times New Roman" w:cs="Times New Roman"/>
                <w:b/>
                <w:bCs/>
                <w:i/>
                <w:iCs/>
                <w:sz w:val="24"/>
                <w:szCs w:val="24"/>
                <w:lang w:eastAsia="sk-SK"/>
              </w:rPr>
            </w:pPr>
            <w:r w:rsidRPr="007D5748">
              <w:rPr>
                <w:rFonts w:ascii="Times New Roman" w:eastAsia="Times New Roman" w:hAnsi="Times New Roman" w:cs="Times New Roman"/>
                <w:b/>
                <w:bCs/>
                <w:i/>
                <w:iCs/>
                <w:sz w:val="24"/>
                <w:szCs w:val="24"/>
                <w:lang w:eastAsia="sk-SK"/>
              </w:rPr>
              <w:t xml:space="preserve">z toho:  </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p>
        </w:tc>
      </w:tr>
      <w:tr w:rsidR="007D5748" w:rsidRPr="007D5748" w:rsidTr="00B65837">
        <w:trPr>
          <w:trHeight w:val="125"/>
          <w:jc w:val="center"/>
        </w:trPr>
        <w:tc>
          <w:tcPr>
            <w:tcW w:w="4661" w:type="dxa"/>
            <w:noWrap/>
            <w:vAlign w:val="center"/>
          </w:tcPr>
          <w:p w:rsidR="007D5748" w:rsidRPr="007D5748" w:rsidRDefault="007D5748" w:rsidP="007D5748">
            <w:pPr>
              <w:spacing w:after="0" w:line="240" w:lineRule="auto"/>
              <w:rPr>
                <w:rFonts w:ascii="Times New Roman" w:eastAsia="Times New Roman" w:hAnsi="Times New Roman" w:cs="Times New Roman"/>
                <w:b/>
                <w:bCs/>
                <w:i/>
                <w:iCs/>
                <w:sz w:val="24"/>
                <w:szCs w:val="24"/>
                <w:lang w:eastAsia="sk-SK"/>
              </w:rPr>
            </w:pPr>
            <w:r w:rsidRPr="007D5748">
              <w:rPr>
                <w:rFonts w:ascii="Times New Roman" w:eastAsia="Times New Roman" w:hAnsi="Times New Roman" w:cs="Times New Roman"/>
                <w:b/>
                <w:bCs/>
                <w:i/>
                <w:iCs/>
                <w:sz w:val="24"/>
                <w:szCs w:val="24"/>
                <w:lang w:eastAsia="sk-SK"/>
              </w:rPr>
              <w:t>- vplyv na ŠR</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r>
      <w:tr w:rsidR="00C51FD4" w:rsidRPr="007D5748" w:rsidTr="00B65837">
        <w:trPr>
          <w:trHeight w:val="125"/>
          <w:jc w:val="center"/>
        </w:trPr>
        <w:tc>
          <w:tcPr>
            <w:tcW w:w="4661" w:type="dxa"/>
            <w:noWrap/>
            <w:vAlign w:val="center"/>
          </w:tcPr>
          <w:p w:rsidR="00C51FD4" w:rsidRPr="007D5748" w:rsidRDefault="00C51FD4" w:rsidP="00212894">
            <w:pPr>
              <w:spacing w:after="0" w:line="240" w:lineRule="auto"/>
              <w:ind w:left="259"/>
              <w:rPr>
                <w:rFonts w:ascii="Times New Roman" w:eastAsia="Times New Roman" w:hAnsi="Times New Roman" w:cs="Times New Roman"/>
                <w:b/>
                <w:bCs/>
                <w:i/>
                <w:iCs/>
                <w:sz w:val="24"/>
                <w:szCs w:val="24"/>
                <w:lang w:eastAsia="sk-SK"/>
              </w:rPr>
            </w:pPr>
            <w:r>
              <w:rPr>
                <w:rFonts w:ascii="Times New Roman" w:eastAsia="Times New Roman" w:hAnsi="Times New Roman" w:cs="Times New Roman"/>
                <w:bCs/>
                <w:i/>
                <w:iCs/>
                <w:sz w:val="24"/>
                <w:szCs w:val="24"/>
                <w:lang w:eastAsia="sk-SK"/>
              </w:rPr>
              <w:t>Rozpočtové prostriedky</w:t>
            </w:r>
          </w:p>
        </w:tc>
        <w:tc>
          <w:tcPr>
            <w:tcW w:w="1267" w:type="dxa"/>
            <w:noWrap/>
            <w:vAlign w:val="center"/>
          </w:tcPr>
          <w:p w:rsidR="00C51FD4" w:rsidRPr="007D5748" w:rsidRDefault="00212894" w:rsidP="007D5748">
            <w:pPr>
              <w:spacing w:after="0" w:line="240" w:lineRule="auto"/>
              <w:jc w:val="right"/>
              <w:rPr>
                <w:rFonts w:ascii="Times New Roman" w:eastAsia="Times New Roman" w:hAnsi="Times New Roman" w:cs="Times New Roman"/>
                <w:b/>
                <w:bCs/>
                <w:iCs/>
                <w:sz w:val="24"/>
                <w:szCs w:val="24"/>
                <w:lang w:eastAsia="sk-SK"/>
              </w:rPr>
            </w:pPr>
            <w:r>
              <w:rPr>
                <w:rFonts w:ascii="Times New Roman" w:eastAsia="Times New Roman" w:hAnsi="Times New Roman" w:cs="Times New Roman"/>
                <w:b/>
                <w:bCs/>
                <w:iCs/>
                <w:sz w:val="24"/>
                <w:szCs w:val="24"/>
                <w:lang w:eastAsia="sk-SK"/>
              </w:rPr>
              <w:t>0</w:t>
            </w:r>
          </w:p>
        </w:tc>
        <w:tc>
          <w:tcPr>
            <w:tcW w:w="1267" w:type="dxa"/>
            <w:noWrap/>
            <w:vAlign w:val="center"/>
          </w:tcPr>
          <w:p w:rsidR="00C51FD4" w:rsidRPr="007D5748" w:rsidRDefault="00212894" w:rsidP="007D5748">
            <w:pPr>
              <w:spacing w:after="0" w:line="240" w:lineRule="auto"/>
              <w:jc w:val="right"/>
              <w:rPr>
                <w:rFonts w:ascii="Times New Roman" w:eastAsia="Times New Roman" w:hAnsi="Times New Roman" w:cs="Times New Roman"/>
                <w:b/>
                <w:bCs/>
                <w:iCs/>
                <w:sz w:val="24"/>
                <w:szCs w:val="24"/>
                <w:lang w:eastAsia="sk-SK"/>
              </w:rPr>
            </w:pPr>
            <w:r>
              <w:rPr>
                <w:rFonts w:ascii="Times New Roman" w:eastAsia="Times New Roman" w:hAnsi="Times New Roman" w:cs="Times New Roman"/>
                <w:b/>
                <w:bCs/>
                <w:iCs/>
                <w:sz w:val="24"/>
                <w:szCs w:val="24"/>
                <w:lang w:eastAsia="sk-SK"/>
              </w:rPr>
              <w:t>0</w:t>
            </w:r>
          </w:p>
        </w:tc>
        <w:tc>
          <w:tcPr>
            <w:tcW w:w="1267" w:type="dxa"/>
            <w:noWrap/>
            <w:vAlign w:val="center"/>
          </w:tcPr>
          <w:p w:rsidR="00C51FD4" w:rsidRPr="007D5748" w:rsidRDefault="00212894" w:rsidP="007D5748">
            <w:pPr>
              <w:spacing w:after="0" w:line="240" w:lineRule="auto"/>
              <w:jc w:val="right"/>
              <w:rPr>
                <w:rFonts w:ascii="Times New Roman" w:eastAsia="Times New Roman" w:hAnsi="Times New Roman" w:cs="Times New Roman"/>
                <w:b/>
                <w:bCs/>
                <w:iCs/>
                <w:sz w:val="24"/>
                <w:szCs w:val="24"/>
                <w:lang w:eastAsia="sk-SK"/>
              </w:rPr>
            </w:pPr>
            <w:r>
              <w:rPr>
                <w:rFonts w:ascii="Times New Roman" w:eastAsia="Times New Roman" w:hAnsi="Times New Roman" w:cs="Times New Roman"/>
                <w:b/>
                <w:bCs/>
                <w:iCs/>
                <w:sz w:val="24"/>
                <w:szCs w:val="24"/>
                <w:lang w:eastAsia="sk-SK"/>
              </w:rPr>
              <w:t>0</w:t>
            </w:r>
          </w:p>
        </w:tc>
        <w:tc>
          <w:tcPr>
            <w:tcW w:w="1267" w:type="dxa"/>
            <w:noWrap/>
            <w:vAlign w:val="center"/>
          </w:tcPr>
          <w:p w:rsidR="00C51FD4" w:rsidRPr="007D5748" w:rsidRDefault="00212894" w:rsidP="007D5748">
            <w:pPr>
              <w:spacing w:after="0" w:line="240" w:lineRule="auto"/>
              <w:jc w:val="right"/>
              <w:rPr>
                <w:rFonts w:ascii="Times New Roman" w:eastAsia="Times New Roman" w:hAnsi="Times New Roman" w:cs="Times New Roman"/>
                <w:b/>
                <w:bCs/>
                <w:iCs/>
                <w:sz w:val="24"/>
                <w:szCs w:val="24"/>
                <w:lang w:eastAsia="sk-SK"/>
              </w:rPr>
            </w:pPr>
            <w:r>
              <w:rPr>
                <w:rFonts w:ascii="Times New Roman" w:eastAsia="Times New Roman" w:hAnsi="Times New Roman" w:cs="Times New Roman"/>
                <w:b/>
                <w:bCs/>
                <w:iCs/>
                <w:sz w:val="24"/>
                <w:szCs w:val="24"/>
                <w:lang w:eastAsia="sk-SK"/>
              </w:rPr>
              <w:t>0</w:t>
            </w:r>
          </w:p>
        </w:tc>
      </w:tr>
      <w:tr w:rsidR="007D5748" w:rsidRPr="007D5748" w:rsidTr="00B65837">
        <w:trPr>
          <w:trHeight w:val="125"/>
          <w:jc w:val="center"/>
        </w:trPr>
        <w:tc>
          <w:tcPr>
            <w:tcW w:w="4661" w:type="dxa"/>
            <w:noWrap/>
            <w:vAlign w:val="center"/>
          </w:tcPr>
          <w:p w:rsidR="007D5748" w:rsidRPr="007D5748" w:rsidRDefault="007D5748" w:rsidP="00212894">
            <w:pPr>
              <w:spacing w:after="0" w:line="240" w:lineRule="auto"/>
              <w:ind w:left="259"/>
              <w:rPr>
                <w:rFonts w:ascii="Times New Roman" w:eastAsia="Times New Roman" w:hAnsi="Times New Roman" w:cs="Times New Roman"/>
                <w:bCs/>
                <w:i/>
                <w:iCs/>
                <w:sz w:val="24"/>
                <w:szCs w:val="24"/>
                <w:lang w:eastAsia="sk-SK"/>
              </w:rPr>
            </w:pPr>
            <w:r w:rsidRPr="007D5748">
              <w:rPr>
                <w:rFonts w:ascii="Times New Roman" w:eastAsia="Times New Roman" w:hAnsi="Times New Roman" w:cs="Times New Roman"/>
                <w:bCs/>
                <w:i/>
                <w:iCs/>
                <w:sz w:val="24"/>
                <w:szCs w:val="24"/>
                <w:lang w:eastAsia="sk-SK"/>
              </w:rPr>
              <w:t>EÚ zdroje</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0</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0</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0</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0</w:t>
            </w:r>
          </w:p>
        </w:tc>
      </w:tr>
      <w:tr w:rsidR="007D5748" w:rsidRPr="007D5748" w:rsidTr="00B65837">
        <w:trPr>
          <w:trHeight w:val="125"/>
          <w:jc w:val="center"/>
        </w:trPr>
        <w:tc>
          <w:tcPr>
            <w:tcW w:w="4661" w:type="dxa"/>
            <w:noWrap/>
            <w:vAlign w:val="center"/>
          </w:tcPr>
          <w:p w:rsidR="007D5748" w:rsidRPr="007D5748" w:rsidRDefault="007D5748" w:rsidP="007D5748">
            <w:pPr>
              <w:spacing w:after="0" w:line="240" w:lineRule="auto"/>
              <w:rPr>
                <w:rFonts w:ascii="Times New Roman" w:eastAsia="Times New Roman" w:hAnsi="Times New Roman" w:cs="Times New Roman"/>
                <w:b/>
                <w:bCs/>
                <w:i/>
                <w:iCs/>
                <w:sz w:val="24"/>
                <w:szCs w:val="24"/>
                <w:lang w:eastAsia="sk-SK"/>
              </w:rPr>
            </w:pPr>
            <w:r w:rsidRPr="007D5748">
              <w:rPr>
                <w:rFonts w:ascii="Times New Roman" w:eastAsia="Times New Roman" w:hAnsi="Times New Roman" w:cs="Times New Roman"/>
                <w:b/>
                <w:bCs/>
                <w:i/>
                <w:iCs/>
                <w:sz w:val="24"/>
                <w:szCs w:val="24"/>
                <w:lang w:eastAsia="sk-SK"/>
              </w:rPr>
              <w:t>- vplyv na obce</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r>
      <w:tr w:rsidR="007D5748" w:rsidRPr="007D5748" w:rsidTr="00B65837">
        <w:trPr>
          <w:trHeight w:val="125"/>
          <w:jc w:val="center"/>
        </w:trPr>
        <w:tc>
          <w:tcPr>
            <w:tcW w:w="4661" w:type="dxa"/>
            <w:noWrap/>
            <w:vAlign w:val="center"/>
          </w:tcPr>
          <w:p w:rsidR="007D5748" w:rsidRPr="007D5748" w:rsidRDefault="007D5748" w:rsidP="007D5748">
            <w:pPr>
              <w:spacing w:after="0" w:line="240" w:lineRule="auto"/>
              <w:rPr>
                <w:rFonts w:ascii="Times New Roman" w:eastAsia="Times New Roman" w:hAnsi="Times New Roman" w:cs="Times New Roman"/>
                <w:b/>
                <w:bCs/>
                <w:i/>
                <w:iCs/>
                <w:sz w:val="24"/>
                <w:szCs w:val="24"/>
                <w:lang w:eastAsia="sk-SK"/>
              </w:rPr>
            </w:pPr>
            <w:r w:rsidRPr="007D5748">
              <w:rPr>
                <w:rFonts w:ascii="Times New Roman" w:eastAsia="Times New Roman" w:hAnsi="Times New Roman" w:cs="Times New Roman"/>
                <w:b/>
                <w:bCs/>
                <w:i/>
                <w:iCs/>
                <w:sz w:val="24"/>
                <w:szCs w:val="24"/>
                <w:lang w:eastAsia="sk-SK"/>
              </w:rPr>
              <w:t>- vplyv na vyššie územné celky</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r>
      <w:tr w:rsidR="007D5748" w:rsidRPr="007D5748" w:rsidTr="00B65837">
        <w:trPr>
          <w:trHeight w:val="125"/>
          <w:jc w:val="center"/>
        </w:trPr>
        <w:tc>
          <w:tcPr>
            <w:tcW w:w="4661" w:type="dxa"/>
            <w:noWrap/>
            <w:vAlign w:val="center"/>
          </w:tcPr>
          <w:p w:rsidR="007D5748" w:rsidRPr="007D5748" w:rsidRDefault="007D5748" w:rsidP="007D5748">
            <w:pPr>
              <w:spacing w:after="0" w:line="240" w:lineRule="auto"/>
              <w:rPr>
                <w:rFonts w:ascii="Times New Roman" w:eastAsia="Times New Roman" w:hAnsi="Times New Roman" w:cs="Times New Roman"/>
                <w:b/>
                <w:bCs/>
                <w:i/>
                <w:iCs/>
                <w:sz w:val="24"/>
                <w:szCs w:val="24"/>
                <w:lang w:eastAsia="sk-SK"/>
              </w:rPr>
            </w:pPr>
            <w:r w:rsidRPr="007D5748">
              <w:rPr>
                <w:rFonts w:ascii="Times New Roman" w:eastAsia="Times New Roman" w:hAnsi="Times New Roman" w:cs="Times New Roman"/>
                <w:b/>
                <w:bCs/>
                <w:i/>
                <w:iCs/>
                <w:sz w:val="24"/>
                <w:szCs w:val="24"/>
                <w:lang w:eastAsia="sk-SK"/>
              </w:rPr>
              <w:t>- vplyv na ostatné subjekty verejnej správy</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r>
      <w:tr w:rsidR="007D5748" w:rsidRPr="007D5748" w:rsidTr="00B65837">
        <w:trPr>
          <w:trHeight w:val="125"/>
          <w:jc w:val="center"/>
        </w:trPr>
        <w:tc>
          <w:tcPr>
            <w:tcW w:w="4661" w:type="dxa"/>
            <w:shd w:val="clear" w:color="auto" w:fill="C0C0C0"/>
            <w:noWrap/>
            <w:vAlign w:val="center"/>
          </w:tcPr>
          <w:p w:rsidR="007D5748" w:rsidRPr="007D5748" w:rsidRDefault="007D5748" w:rsidP="007D5748">
            <w:pPr>
              <w:spacing w:after="0" w:line="240" w:lineRule="auto"/>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Výdavky verejnej správy celkom</w:t>
            </w:r>
          </w:p>
        </w:tc>
        <w:tc>
          <w:tcPr>
            <w:tcW w:w="1267" w:type="dxa"/>
            <w:shd w:val="clear" w:color="auto" w:fill="C0C0C0"/>
            <w:noWrap/>
            <w:vAlign w:val="center"/>
          </w:tcPr>
          <w:p w:rsidR="007D5748" w:rsidRPr="007D5748" w:rsidRDefault="007D5748" w:rsidP="007D5748">
            <w:pPr>
              <w:spacing w:after="0" w:line="240" w:lineRule="auto"/>
              <w:jc w:val="right"/>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0</w:t>
            </w:r>
          </w:p>
        </w:tc>
        <w:tc>
          <w:tcPr>
            <w:tcW w:w="1267" w:type="dxa"/>
            <w:shd w:val="clear" w:color="auto" w:fill="C0C0C0"/>
            <w:noWrap/>
            <w:vAlign w:val="center"/>
          </w:tcPr>
          <w:p w:rsidR="007D5748" w:rsidRPr="007D5748" w:rsidRDefault="009E6D01" w:rsidP="007D5748">
            <w:pPr>
              <w:spacing w:after="0" w:line="240" w:lineRule="auto"/>
              <w:jc w:val="right"/>
              <w:rPr>
                <w:rFonts w:ascii="Times New Roman" w:eastAsia="Times New Roman" w:hAnsi="Times New Roman" w:cs="Times New Roman"/>
                <w:b/>
                <w:bCs/>
                <w:sz w:val="24"/>
                <w:szCs w:val="24"/>
                <w:lang w:eastAsia="sk-SK"/>
              </w:rPr>
            </w:pPr>
            <w:r>
              <w:rPr>
                <w:rFonts w:ascii="Times New Roman" w:eastAsia="Times New Roman" w:hAnsi="Times New Roman" w:cs="Times New Roman"/>
                <w:sz w:val="24"/>
                <w:szCs w:val="24"/>
                <w:lang w:eastAsia="sk-SK"/>
              </w:rPr>
              <w:t>341 090</w:t>
            </w:r>
          </w:p>
        </w:tc>
        <w:tc>
          <w:tcPr>
            <w:tcW w:w="1267" w:type="dxa"/>
            <w:shd w:val="clear" w:color="auto" w:fill="C0C0C0"/>
            <w:noWrap/>
            <w:vAlign w:val="center"/>
          </w:tcPr>
          <w:p w:rsidR="007D5748" w:rsidRPr="007D5748" w:rsidRDefault="009E6D01" w:rsidP="007D5748">
            <w:pPr>
              <w:spacing w:after="0" w:line="240" w:lineRule="auto"/>
              <w:jc w:val="right"/>
              <w:rPr>
                <w:rFonts w:ascii="Times New Roman" w:eastAsia="Times New Roman" w:hAnsi="Times New Roman" w:cs="Times New Roman"/>
                <w:b/>
                <w:bCs/>
                <w:sz w:val="24"/>
                <w:szCs w:val="24"/>
                <w:lang w:eastAsia="sk-SK"/>
              </w:rPr>
            </w:pPr>
            <w:r>
              <w:rPr>
                <w:rFonts w:ascii="Times New Roman" w:eastAsia="Times New Roman" w:hAnsi="Times New Roman" w:cs="Times New Roman"/>
                <w:sz w:val="24"/>
                <w:szCs w:val="24"/>
                <w:lang w:eastAsia="sk-SK"/>
              </w:rPr>
              <w:t>341 090</w:t>
            </w:r>
          </w:p>
        </w:tc>
        <w:tc>
          <w:tcPr>
            <w:tcW w:w="1267" w:type="dxa"/>
            <w:shd w:val="clear" w:color="auto" w:fill="C0C0C0"/>
            <w:noWrap/>
            <w:vAlign w:val="center"/>
          </w:tcPr>
          <w:p w:rsidR="007D5748" w:rsidRPr="007D5748" w:rsidRDefault="009E6D01" w:rsidP="007D5748">
            <w:pPr>
              <w:spacing w:after="0" w:line="240" w:lineRule="auto"/>
              <w:jc w:val="right"/>
              <w:rPr>
                <w:rFonts w:ascii="Times New Roman" w:eastAsia="Times New Roman" w:hAnsi="Times New Roman" w:cs="Times New Roman"/>
                <w:b/>
                <w:bCs/>
                <w:sz w:val="24"/>
                <w:szCs w:val="24"/>
                <w:lang w:eastAsia="sk-SK"/>
              </w:rPr>
            </w:pPr>
            <w:r>
              <w:rPr>
                <w:rFonts w:ascii="Times New Roman" w:eastAsia="Times New Roman" w:hAnsi="Times New Roman" w:cs="Times New Roman"/>
                <w:sz w:val="24"/>
                <w:szCs w:val="24"/>
                <w:lang w:eastAsia="sk-SK"/>
              </w:rPr>
              <w:t>341 090</w:t>
            </w:r>
            <w:r w:rsidR="007D5748" w:rsidRPr="007D5748">
              <w:rPr>
                <w:rFonts w:ascii="Times New Roman" w:eastAsia="Times New Roman" w:hAnsi="Times New Roman" w:cs="Times New Roman"/>
                <w:b/>
                <w:bCs/>
                <w:sz w:val="24"/>
                <w:szCs w:val="24"/>
                <w:lang w:eastAsia="sk-SK"/>
              </w:rPr>
              <w:t xml:space="preserve">   </w:t>
            </w:r>
          </w:p>
        </w:tc>
      </w:tr>
      <w:tr w:rsidR="007D5748" w:rsidRPr="007D5748" w:rsidTr="00B65837">
        <w:trPr>
          <w:trHeight w:val="70"/>
          <w:jc w:val="center"/>
        </w:trPr>
        <w:tc>
          <w:tcPr>
            <w:tcW w:w="4661" w:type="dxa"/>
            <w:noWrap/>
            <w:vAlign w:val="center"/>
          </w:tcPr>
          <w:p w:rsidR="007D5748" w:rsidRPr="007D5748" w:rsidRDefault="007D5748" w:rsidP="007D5748">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v tom: za každý subjekt verejnej správy / program zvlášť</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0</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0</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0</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0</w:t>
            </w:r>
          </w:p>
        </w:tc>
      </w:tr>
      <w:tr w:rsidR="007D5748" w:rsidRPr="007D5748" w:rsidTr="00B65837">
        <w:trPr>
          <w:trHeight w:val="70"/>
          <w:jc w:val="center"/>
        </w:trPr>
        <w:tc>
          <w:tcPr>
            <w:tcW w:w="4661" w:type="dxa"/>
            <w:noWrap/>
            <w:vAlign w:val="center"/>
          </w:tcPr>
          <w:p w:rsidR="007D5748" w:rsidRPr="007D5748" w:rsidRDefault="007D5748" w:rsidP="007D5748">
            <w:pPr>
              <w:spacing w:after="0" w:line="240" w:lineRule="auto"/>
              <w:rPr>
                <w:rFonts w:ascii="Times New Roman" w:eastAsia="Times New Roman" w:hAnsi="Times New Roman" w:cs="Times New Roman"/>
                <w:b/>
                <w:bCs/>
                <w:i/>
                <w:iCs/>
                <w:sz w:val="24"/>
                <w:szCs w:val="24"/>
                <w:lang w:eastAsia="sk-SK"/>
              </w:rPr>
            </w:pPr>
            <w:r w:rsidRPr="007D5748">
              <w:rPr>
                <w:rFonts w:ascii="Times New Roman" w:eastAsia="Times New Roman" w:hAnsi="Times New Roman" w:cs="Times New Roman"/>
                <w:b/>
                <w:bCs/>
                <w:i/>
                <w:iCs/>
                <w:sz w:val="24"/>
                <w:szCs w:val="24"/>
                <w:lang w:eastAsia="sk-SK"/>
              </w:rPr>
              <w:t xml:space="preserve">z toho: </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p>
        </w:tc>
      </w:tr>
      <w:tr w:rsidR="007D5748" w:rsidRPr="007D5748" w:rsidTr="00B65837">
        <w:trPr>
          <w:trHeight w:val="70"/>
          <w:jc w:val="center"/>
        </w:trPr>
        <w:tc>
          <w:tcPr>
            <w:tcW w:w="4661" w:type="dxa"/>
            <w:noWrap/>
            <w:vAlign w:val="center"/>
          </w:tcPr>
          <w:p w:rsidR="007D5748" w:rsidRPr="007D5748" w:rsidRDefault="007D5748" w:rsidP="007D5748">
            <w:pPr>
              <w:spacing w:after="0" w:line="240" w:lineRule="auto"/>
              <w:rPr>
                <w:rFonts w:ascii="Times New Roman" w:eastAsia="Times New Roman" w:hAnsi="Times New Roman" w:cs="Times New Roman"/>
                <w:b/>
                <w:bCs/>
                <w:i/>
                <w:iCs/>
                <w:sz w:val="24"/>
                <w:szCs w:val="24"/>
                <w:lang w:eastAsia="sk-SK"/>
              </w:rPr>
            </w:pPr>
            <w:r w:rsidRPr="007D5748">
              <w:rPr>
                <w:rFonts w:ascii="Times New Roman" w:eastAsia="Times New Roman" w:hAnsi="Times New Roman" w:cs="Times New Roman"/>
                <w:b/>
                <w:bCs/>
                <w:i/>
                <w:iCs/>
                <w:sz w:val="24"/>
                <w:szCs w:val="24"/>
                <w:lang w:eastAsia="sk-SK"/>
              </w:rPr>
              <w:t>- vplyv na ŠR</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7D5748" w:rsidRPr="007D5748" w:rsidRDefault="00625381" w:rsidP="007D5748">
            <w:pPr>
              <w:spacing w:after="0" w:line="240" w:lineRule="auto"/>
              <w:jc w:val="right"/>
              <w:rPr>
                <w:rFonts w:ascii="Times New Roman" w:eastAsia="Times New Roman" w:hAnsi="Times New Roman" w:cs="Times New Roman"/>
                <w:b/>
                <w:bCs/>
                <w:iCs/>
                <w:sz w:val="24"/>
                <w:szCs w:val="24"/>
                <w:lang w:eastAsia="sk-SK"/>
              </w:rPr>
            </w:pPr>
            <w:r w:rsidRPr="00625381">
              <w:rPr>
                <w:rFonts w:ascii="Times New Roman" w:eastAsia="Times New Roman" w:hAnsi="Times New Roman" w:cs="Times New Roman"/>
                <w:b/>
                <w:bCs/>
                <w:iCs/>
                <w:sz w:val="24"/>
                <w:szCs w:val="24"/>
                <w:lang w:eastAsia="sk-SK"/>
              </w:rPr>
              <w:t>341 090</w:t>
            </w:r>
          </w:p>
        </w:tc>
        <w:tc>
          <w:tcPr>
            <w:tcW w:w="1267" w:type="dxa"/>
            <w:noWrap/>
            <w:vAlign w:val="center"/>
          </w:tcPr>
          <w:p w:rsidR="007D5748" w:rsidRPr="007D5748" w:rsidRDefault="00625381" w:rsidP="007D5748">
            <w:pPr>
              <w:spacing w:after="0" w:line="240" w:lineRule="auto"/>
              <w:jc w:val="right"/>
              <w:rPr>
                <w:rFonts w:ascii="Times New Roman" w:eastAsia="Times New Roman" w:hAnsi="Times New Roman" w:cs="Times New Roman"/>
                <w:b/>
                <w:bCs/>
                <w:iCs/>
                <w:sz w:val="24"/>
                <w:szCs w:val="24"/>
                <w:lang w:eastAsia="sk-SK"/>
              </w:rPr>
            </w:pPr>
            <w:r w:rsidRPr="00625381">
              <w:rPr>
                <w:rFonts w:ascii="Times New Roman" w:eastAsia="Times New Roman" w:hAnsi="Times New Roman" w:cs="Times New Roman"/>
                <w:b/>
                <w:bCs/>
                <w:iCs/>
                <w:sz w:val="24"/>
                <w:szCs w:val="24"/>
                <w:lang w:eastAsia="sk-SK"/>
              </w:rPr>
              <w:t>341 090</w:t>
            </w:r>
          </w:p>
        </w:tc>
        <w:tc>
          <w:tcPr>
            <w:tcW w:w="1267" w:type="dxa"/>
            <w:noWrap/>
            <w:vAlign w:val="center"/>
          </w:tcPr>
          <w:p w:rsidR="007D5748" w:rsidRPr="007D5748" w:rsidRDefault="00625381" w:rsidP="007D5748">
            <w:pPr>
              <w:spacing w:after="0" w:line="240" w:lineRule="auto"/>
              <w:jc w:val="right"/>
              <w:rPr>
                <w:rFonts w:ascii="Times New Roman" w:eastAsia="Times New Roman" w:hAnsi="Times New Roman" w:cs="Times New Roman"/>
                <w:b/>
                <w:bCs/>
                <w:iCs/>
                <w:sz w:val="24"/>
                <w:szCs w:val="24"/>
                <w:lang w:eastAsia="sk-SK"/>
              </w:rPr>
            </w:pPr>
            <w:r w:rsidRPr="00625381">
              <w:rPr>
                <w:rFonts w:ascii="Times New Roman" w:eastAsia="Times New Roman" w:hAnsi="Times New Roman" w:cs="Times New Roman"/>
                <w:b/>
                <w:bCs/>
                <w:iCs/>
                <w:sz w:val="24"/>
                <w:szCs w:val="24"/>
                <w:lang w:eastAsia="sk-SK"/>
              </w:rPr>
              <w:t>341 090</w:t>
            </w:r>
          </w:p>
        </w:tc>
      </w:tr>
      <w:tr w:rsidR="00C51FD4" w:rsidRPr="007D5748" w:rsidTr="00B65837">
        <w:trPr>
          <w:trHeight w:val="70"/>
          <w:jc w:val="center"/>
        </w:trPr>
        <w:tc>
          <w:tcPr>
            <w:tcW w:w="4661" w:type="dxa"/>
            <w:noWrap/>
            <w:vAlign w:val="center"/>
          </w:tcPr>
          <w:p w:rsidR="00C51FD4" w:rsidRPr="007D5748" w:rsidRDefault="00C51FD4" w:rsidP="00212894">
            <w:pPr>
              <w:spacing w:after="0" w:line="240" w:lineRule="auto"/>
              <w:ind w:left="259"/>
              <w:rPr>
                <w:rFonts w:ascii="Times New Roman" w:eastAsia="Times New Roman" w:hAnsi="Times New Roman" w:cs="Times New Roman"/>
                <w:b/>
                <w:bCs/>
                <w:i/>
                <w:iCs/>
                <w:sz w:val="24"/>
                <w:szCs w:val="24"/>
                <w:lang w:eastAsia="sk-SK"/>
              </w:rPr>
            </w:pPr>
            <w:r>
              <w:rPr>
                <w:rFonts w:ascii="Times New Roman" w:eastAsia="Times New Roman" w:hAnsi="Times New Roman" w:cs="Times New Roman"/>
                <w:bCs/>
                <w:i/>
                <w:iCs/>
                <w:sz w:val="24"/>
                <w:szCs w:val="24"/>
                <w:lang w:eastAsia="sk-SK"/>
              </w:rPr>
              <w:t>Rozpočtové prostriedky</w:t>
            </w:r>
          </w:p>
        </w:tc>
        <w:tc>
          <w:tcPr>
            <w:tcW w:w="1267" w:type="dxa"/>
            <w:noWrap/>
            <w:vAlign w:val="center"/>
          </w:tcPr>
          <w:p w:rsidR="00C51FD4" w:rsidRPr="007D5748" w:rsidRDefault="00212894" w:rsidP="007D5748">
            <w:pPr>
              <w:spacing w:after="0" w:line="240" w:lineRule="auto"/>
              <w:jc w:val="right"/>
              <w:rPr>
                <w:rFonts w:ascii="Times New Roman" w:eastAsia="Times New Roman" w:hAnsi="Times New Roman" w:cs="Times New Roman"/>
                <w:b/>
                <w:bCs/>
                <w:iCs/>
                <w:sz w:val="24"/>
                <w:szCs w:val="24"/>
                <w:lang w:eastAsia="sk-SK"/>
              </w:rPr>
            </w:pPr>
            <w:r>
              <w:rPr>
                <w:rFonts w:ascii="Times New Roman" w:eastAsia="Times New Roman" w:hAnsi="Times New Roman" w:cs="Times New Roman"/>
                <w:b/>
                <w:bCs/>
                <w:iCs/>
                <w:sz w:val="24"/>
                <w:szCs w:val="24"/>
                <w:lang w:eastAsia="sk-SK"/>
              </w:rPr>
              <w:t>0</w:t>
            </w:r>
          </w:p>
        </w:tc>
        <w:tc>
          <w:tcPr>
            <w:tcW w:w="1267" w:type="dxa"/>
            <w:noWrap/>
            <w:vAlign w:val="center"/>
          </w:tcPr>
          <w:p w:rsidR="00C51FD4" w:rsidRPr="007D5748" w:rsidRDefault="00212894" w:rsidP="007D5748">
            <w:pPr>
              <w:spacing w:after="0" w:line="240" w:lineRule="auto"/>
              <w:jc w:val="right"/>
              <w:rPr>
                <w:rFonts w:ascii="Times New Roman" w:eastAsia="Times New Roman" w:hAnsi="Times New Roman" w:cs="Times New Roman"/>
                <w:b/>
                <w:bCs/>
                <w:iCs/>
                <w:sz w:val="24"/>
                <w:szCs w:val="24"/>
                <w:lang w:eastAsia="sk-SK"/>
              </w:rPr>
            </w:pPr>
            <w:r>
              <w:rPr>
                <w:rFonts w:ascii="Times New Roman" w:eastAsia="Times New Roman" w:hAnsi="Times New Roman" w:cs="Times New Roman"/>
                <w:b/>
                <w:bCs/>
                <w:iCs/>
                <w:sz w:val="24"/>
                <w:szCs w:val="24"/>
                <w:lang w:eastAsia="sk-SK"/>
              </w:rPr>
              <w:t>0</w:t>
            </w:r>
          </w:p>
        </w:tc>
        <w:tc>
          <w:tcPr>
            <w:tcW w:w="1267" w:type="dxa"/>
            <w:noWrap/>
            <w:vAlign w:val="center"/>
          </w:tcPr>
          <w:p w:rsidR="00C51FD4" w:rsidRPr="007D5748" w:rsidRDefault="00212894" w:rsidP="007D5748">
            <w:pPr>
              <w:spacing w:after="0" w:line="240" w:lineRule="auto"/>
              <w:jc w:val="right"/>
              <w:rPr>
                <w:rFonts w:ascii="Times New Roman" w:eastAsia="Times New Roman" w:hAnsi="Times New Roman" w:cs="Times New Roman"/>
                <w:b/>
                <w:bCs/>
                <w:iCs/>
                <w:sz w:val="24"/>
                <w:szCs w:val="24"/>
                <w:lang w:eastAsia="sk-SK"/>
              </w:rPr>
            </w:pPr>
            <w:r>
              <w:rPr>
                <w:rFonts w:ascii="Times New Roman" w:eastAsia="Times New Roman" w:hAnsi="Times New Roman" w:cs="Times New Roman"/>
                <w:b/>
                <w:bCs/>
                <w:iCs/>
                <w:sz w:val="24"/>
                <w:szCs w:val="24"/>
                <w:lang w:eastAsia="sk-SK"/>
              </w:rPr>
              <w:t>0</w:t>
            </w:r>
          </w:p>
        </w:tc>
        <w:tc>
          <w:tcPr>
            <w:tcW w:w="1267" w:type="dxa"/>
            <w:noWrap/>
            <w:vAlign w:val="center"/>
          </w:tcPr>
          <w:p w:rsidR="00C51FD4" w:rsidRPr="007D5748" w:rsidRDefault="00212894" w:rsidP="007D5748">
            <w:pPr>
              <w:spacing w:after="0" w:line="240" w:lineRule="auto"/>
              <w:jc w:val="right"/>
              <w:rPr>
                <w:rFonts w:ascii="Times New Roman" w:eastAsia="Times New Roman" w:hAnsi="Times New Roman" w:cs="Times New Roman"/>
                <w:b/>
                <w:bCs/>
                <w:iCs/>
                <w:sz w:val="24"/>
                <w:szCs w:val="24"/>
                <w:lang w:eastAsia="sk-SK"/>
              </w:rPr>
            </w:pPr>
            <w:r>
              <w:rPr>
                <w:rFonts w:ascii="Times New Roman" w:eastAsia="Times New Roman" w:hAnsi="Times New Roman" w:cs="Times New Roman"/>
                <w:b/>
                <w:bCs/>
                <w:iCs/>
                <w:sz w:val="24"/>
                <w:szCs w:val="24"/>
                <w:lang w:eastAsia="sk-SK"/>
              </w:rPr>
              <w:t>0</w:t>
            </w:r>
          </w:p>
        </w:tc>
      </w:tr>
      <w:tr w:rsidR="007D5748" w:rsidRPr="007D5748" w:rsidTr="00B65837">
        <w:trPr>
          <w:trHeight w:val="70"/>
          <w:jc w:val="center"/>
        </w:trPr>
        <w:tc>
          <w:tcPr>
            <w:tcW w:w="4661" w:type="dxa"/>
            <w:noWrap/>
            <w:vAlign w:val="center"/>
          </w:tcPr>
          <w:p w:rsidR="007D5748" w:rsidRPr="007D5748" w:rsidRDefault="007D5748" w:rsidP="007D5748">
            <w:pPr>
              <w:spacing w:after="0" w:line="240" w:lineRule="auto"/>
              <w:rPr>
                <w:rFonts w:ascii="Times New Roman" w:eastAsia="Times New Roman" w:hAnsi="Times New Roman" w:cs="Times New Roman"/>
                <w:bCs/>
                <w:i/>
                <w:iCs/>
                <w:sz w:val="24"/>
                <w:szCs w:val="24"/>
                <w:lang w:eastAsia="sk-SK"/>
              </w:rPr>
            </w:pPr>
            <w:r w:rsidRPr="007D5748">
              <w:rPr>
                <w:rFonts w:ascii="Times New Roman" w:eastAsia="Times New Roman" w:hAnsi="Times New Roman" w:cs="Times New Roman"/>
                <w:bCs/>
                <w:i/>
                <w:iCs/>
                <w:sz w:val="24"/>
                <w:szCs w:val="24"/>
                <w:lang w:eastAsia="sk-SK"/>
              </w:rPr>
              <w:t xml:space="preserve">    EÚ zdroje</w:t>
            </w:r>
            <w:r w:rsidR="00624EBC">
              <w:rPr>
                <w:rFonts w:ascii="Times New Roman" w:eastAsia="Times New Roman" w:hAnsi="Times New Roman" w:cs="Times New Roman"/>
                <w:bCs/>
                <w:i/>
                <w:iCs/>
                <w:sz w:val="24"/>
                <w:szCs w:val="24"/>
                <w:lang w:eastAsia="sk-SK"/>
              </w:rPr>
              <w:t xml:space="preserve"> (OP EVS)</w:t>
            </w:r>
          </w:p>
        </w:tc>
        <w:tc>
          <w:tcPr>
            <w:tcW w:w="1267" w:type="dxa"/>
            <w:noWrap/>
            <w:vAlign w:val="center"/>
          </w:tcPr>
          <w:p w:rsidR="007D5748" w:rsidRPr="007D5748" w:rsidRDefault="00B65837" w:rsidP="007D5748">
            <w:pPr>
              <w:spacing w:after="0" w:line="240" w:lineRule="auto"/>
              <w:jc w:val="right"/>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0</w:t>
            </w:r>
          </w:p>
        </w:tc>
        <w:tc>
          <w:tcPr>
            <w:tcW w:w="1267" w:type="dxa"/>
            <w:noWrap/>
            <w:vAlign w:val="center"/>
          </w:tcPr>
          <w:p w:rsidR="007D5748" w:rsidRPr="007D5748" w:rsidRDefault="009E6D01" w:rsidP="007D5748">
            <w:pPr>
              <w:spacing w:after="0" w:line="240" w:lineRule="auto"/>
              <w:jc w:val="right"/>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289 92</w:t>
            </w:r>
            <w:r w:rsidR="00350EC3">
              <w:rPr>
                <w:rFonts w:ascii="Times New Roman" w:eastAsia="Times New Roman" w:hAnsi="Times New Roman" w:cs="Times New Roman"/>
                <w:sz w:val="24"/>
                <w:szCs w:val="24"/>
                <w:lang w:eastAsia="sk-SK"/>
              </w:rPr>
              <w:t>7</w:t>
            </w:r>
          </w:p>
        </w:tc>
        <w:tc>
          <w:tcPr>
            <w:tcW w:w="1267" w:type="dxa"/>
            <w:noWrap/>
            <w:vAlign w:val="center"/>
          </w:tcPr>
          <w:p w:rsidR="007D5748" w:rsidRPr="007D5748" w:rsidRDefault="009E6D01" w:rsidP="00350EC3">
            <w:pPr>
              <w:spacing w:after="0" w:line="240" w:lineRule="auto"/>
              <w:jc w:val="right"/>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289 92</w:t>
            </w:r>
            <w:r w:rsidR="00350EC3">
              <w:rPr>
                <w:rFonts w:ascii="Times New Roman" w:eastAsia="Times New Roman" w:hAnsi="Times New Roman" w:cs="Times New Roman"/>
                <w:sz w:val="24"/>
                <w:szCs w:val="24"/>
                <w:lang w:eastAsia="sk-SK"/>
              </w:rPr>
              <w:t>7</w:t>
            </w:r>
          </w:p>
        </w:tc>
        <w:tc>
          <w:tcPr>
            <w:tcW w:w="1267" w:type="dxa"/>
            <w:noWrap/>
            <w:vAlign w:val="center"/>
          </w:tcPr>
          <w:p w:rsidR="007D5748" w:rsidRPr="007D5748" w:rsidRDefault="009E6D01" w:rsidP="00350EC3">
            <w:pPr>
              <w:spacing w:after="0" w:line="240" w:lineRule="auto"/>
              <w:jc w:val="right"/>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289 92</w:t>
            </w:r>
            <w:r w:rsidR="00350EC3">
              <w:rPr>
                <w:rFonts w:ascii="Times New Roman" w:eastAsia="Times New Roman" w:hAnsi="Times New Roman" w:cs="Times New Roman"/>
                <w:sz w:val="24"/>
                <w:szCs w:val="24"/>
                <w:lang w:eastAsia="sk-SK"/>
              </w:rPr>
              <w:t>7</w:t>
            </w:r>
          </w:p>
        </w:tc>
      </w:tr>
      <w:tr w:rsidR="007D5748" w:rsidRPr="007D5748" w:rsidTr="00B65837">
        <w:trPr>
          <w:trHeight w:val="70"/>
          <w:jc w:val="center"/>
        </w:trPr>
        <w:tc>
          <w:tcPr>
            <w:tcW w:w="4661" w:type="dxa"/>
            <w:noWrap/>
            <w:vAlign w:val="center"/>
          </w:tcPr>
          <w:p w:rsidR="007D5748" w:rsidRPr="007D5748" w:rsidRDefault="007D5748" w:rsidP="007D5748">
            <w:pPr>
              <w:spacing w:after="0" w:line="240" w:lineRule="auto"/>
              <w:rPr>
                <w:rFonts w:ascii="Times New Roman" w:eastAsia="Times New Roman" w:hAnsi="Times New Roman" w:cs="Times New Roman"/>
                <w:bCs/>
                <w:i/>
                <w:iCs/>
                <w:sz w:val="24"/>
                <w:szCs w:val="24"/>
                <w:lang w:eastAsia="sk-SK"/>
              </w:rPr>
            </w:pPr>
            <w:r w:rsidRPr="007D5748">
              <w:rPr>
                <w:rFonts w:ascii="Times New Roman" w:eastAsia="Times New Roman" w:hAnsi="Times New Roman" w:cs="Times New Roman"/>
                <w:bCs/>
                <w:i/>
                <w:iCs/>
                <w:sz w:val="24"/>
                <w:szCs w:val="24"/>
                <w:lang w:eastAsia="sk-SK"/>
              </w:rPr>
              <w:t xml:space="preserve">    </w:t>
            </w:r>
            <w:r w:rsidR="007A5738" w:rsidRPr="007D5748">
              <w:rPr>
                <w:rFonts w:ascii="Times New Roman" w:eastAsia="Times New Roman" w:hAnsi="Times New Roman" w:cs="Times New Roman"/>
                <w:bCs/>
                <w:i/>
                <w:iCs/>
                <w:sz w:val="24"/>
                <w:szCs w:val="24"/>
                <w:lang w:eastAsia="sk-SK"/>
              </w:rPr>
              <w:t>S</w:t>
            </w:r>
            <w:r w:rsidRPr="007D5748">
              <w:rPr>
                <w:rFonts w:ascii="Times New Roman" w:eastAsia="Times New Roman" w:hAnsi="Times New Roman" w:cs="Times New Roman"/>
                <w:bCs/>
                <w:i/>
                <w:iCs/>
                <w:sz w:val="24"/>
                <w:szCs w:val="24"/>
                <w:lang w:eastAsia="sk-SK"/>
              </w:rPr>
              <w:t>polufinancovanie</w:t>
            </w:r>
            <w:r w:rsidR="007A5738">
              <w:rPr>
                <w:rFonts w:ascii="Times New Roman" w:eastAsia="Times New Roman" w:hAnsi="Times New Roman" w:cs="Times New Roman"/>
                <w:bCs/>
                <w:i/>
                <w:iCs/>
                <w:sz w:val="24"/>
                <w:szCs w:val="24"/>
                <w:lang w:eastAsia="sk-SK"/>
              </w:rPr>
              <w:t xml:space="preserve"> 15 %</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0</w:t>
            </w:r>
          </w:p>
        </w:tc>
        <w:tc>
          <w:tcPr>
            <w:tcW w:w="1267" w:type="dxa"/>
            <w:noWrap/>
            <w:vAlign w:val="center"/>
          </w:tcPr>
          <w:p w:rsidR="007D5748" w:rsidRPr="007D5748" w:rsidRDefault="009E6D01" w:rsidP="00350EC3">
            <w:pPr>
              <w:spacing w:after="0" w:line="240" w:lineRule="auto"/>
              <w:jc w:val="right"/>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51 163</w:t>
            </w:r>
          </w:p>
        </w:tc>
        <w:tc>
          <w:tcPr>
            <w:tcW w:w="1267" w:type="dxa"/>
            <w:noWrap/>
            <w:vAlign w:val="center"/>
          </w:tcPr>
          <w:p w:rsidR="007D5748" w:rsidRPr="007D5748" w:rsidRDefault="009E6D01" w:rsidP="00350EC3">
            <w:pPr>
              <w:spacing w:after="0" w:line="240" w:lineRule="auto"/>
              <w:jc w:val="right"/>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51 163</w:t>
            </w:r>
          </w:p>
        </w:tc>
        <w:tc>
          <w:tcPr>
            <w:tcW w:w="1267" w:type="dxa"/>
            <w:noWrap/>
            <w:vAlign w:val="center"/>
          </w:tcPr>
          <w:p w:rsidR="007D5748" w:rsidRPr="007D5748" w:rsidRDefault="009E6D01" w:rsidP="00350EC3">
            <w:pPr>
              <w:spacing w:after="0" w:line="240" w:lineRule="auto"/>
              <w:jc w:val="right"/>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51 163</w:t>
            </w:r>
          </w:p>
        </w:tc>
      </w:tr>
      <w:tr w:rsidR="007D5748" w:rsidRPr="007D5748" w:rsidTr="00B65837">
        <w:trPr>
          <w:trHeight w:val="125"/>
          <w:jc w:val="center"/>
        </w:trPr>
        <w:tc>
          <w:tcPr>
            <w:tcW w:w="4661" w:type="dxa"/>
            <w:noWrap/>
            <w:vAlign w:val="center"/>
          </w:tcPr>
          <w:p w:rsidR="007D5748" w:rsidRPr="007D5748" w:rsidRDefault="007D5748" w:rsidP="007D5748">
            <w:pPr>
              <w:spacing w:after="0" w:line="240" w:lineRule="auto"/>
              <w:rPr>
                <w:rFonts w:ascii="Times New Roman" w:eastAsia="Times New Roman" w:hAnsi="Times New Roman" w:cs="Times New Roman"/>
                <w:b/>
                <w:bCs/>
                <w:i/>
                <w:iCs/>
                <w:sz w:val="24"/>
                <w:szCs w:val="24"/>
                <w:lang w:eastAsia="sk-SK"/>
              </w:rPr>
            </w:pPr>
            <w:r w:rsidRPr="007D5748">
              <w:rPr>
                <w:rFonts w:ascii="Times New Roman" w:eastAsia="Times New Roman" w:hAnsi="Times New Roman" w:cs="Times New Roman"/>
                <w:b/>
                <w:bCs/>
                <w:i/>
                <w:iCs/>
                <w:sz w:val="24"/>
                <w:szCs w:val="24"/>
                <w:lang w:eastAsia="sk-SK"/>
              </w:rPr>
              <w:t>- vplyv na obce</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r>
      <w:tr w:rsidR="007D5748" w:rsidRPr="007D5748" w:rsidTr="00B65837">
        <w:trPr>
          <w:trHeight w:val="125"/>
          <w:jc w:val="center"/>
        </w:trPr>
        <w:tc>
          <w:tcPr>
            <w:tcW w:w="4661" w:type="dxa"/>
            <w:noWrap/>
            <w:vAlign w:val="center"/>
          </w:tcPr>
          <w:p w:rsidR="007D5748" w:rsidRPr="007D5748" w:rsidRDefault="007D5748" w:rsidP="007D5748">
            <w:pPr>
              <w:spacing w:after="0" w:line="240" w:lineRule="auto"/>
              <w:rPr>
                <w:rFonts w:ascii="Times New Roman" w:eastAsia="Times New Roman" w:hAnsi="Times New Roman" w:cs="Times New Roman"/>
                <w:b/>
                <w:bCs/>
                <w:i/>
                <w:iCs/>
                <w:sz w:val="24"/>
                <w:szCs w:val="24"/>
                <w:lang w:eastAsia="sk-SK"/>
              </w:rPr>
            </w:pPr>
            <w:r w:rsidRPr="007D5748">
              <w:rPr>
                <w:rFonts w:ascii="Times New Roman" w:eastAsia="Times New Roman" w:hAnsi="Times New Roman" w:cs="Times New Roman"/>
                <w:b/>
                <w:bCs/>
                <w:i/>
                <w:iCs/>
                <w:sz w:val="24"/>
                <w:szCs w:val="24"/>
                <w:lang w:eastAsia="sk-SK"/>
              </w:rPr>
              <w:t>- vplyv na vyššie územné celky</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r>
      <w:tr w:rsidR="007D5748" w:rsidRPr="007D5748" w:rsidTr="00B65837">
        <w:trPr>
          <w:trHeight w:val="70"/>
          <w:jc w:val="center"/>
        </w:trPr>
        <w:tc>
          <w:tcPr>
            <w:tcW w:w="4661" w:type="dxa"/>
            <w:noWrap/>
            <w:vAlign w:val="center"/>
          </w:tcPr>
          <w:p w:rsidR="007D5748" w:rsidRPr="007D5748" w:rsidRDefault="007D5748" w:rsidP="007D5748">
            <w:pPr>
              <w:spacing w:after="0" w:line="240" w:lineRule="auto"/>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i/>
                <w:iCs/>
                <w:sz w:val="24"/>
                <w:szCs w:val="24"/>
                <w:lang w:eastAsia="sk-SK"/>
              </w:rPr>
              <w:t>- vplyv na ostatné subjekty verejnej správy</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r>
      <w:tr w:rsidR="007D5748" w:rsidRPr="007D5748" w:rsidTr="00B65837">
        <w:trPr>
          <w:trHeight w:val="70"/>
          <w:jc w:val="center"/>
        </w:trPr>
        <w:tc>
          <w:tcPr>
            <w:tcW w:w="4661" w:type="dxa"/>
            <w:shd w:val="clear" w:color="auto" w:fill="BFBFBF" w:themeFill="background1" w:themeFillShade="BF"/>
            <w:noWrap/>
            <w:vAlign w:val="center"/>
          </w:tcPr>
          <w:p w:rsidR="007D5748" w:rsidRPr="007D5748" w:rsidRDefault="007D5748" w:rsidP="007D5748">
            <w:pPr>
              <w:spacing w:after="0" w:line="240" w:lineRule="auto"/>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 xml:space="preserve">Vplyv na počet zamestnancov </w:t>
            </w:r>
          </w:p>
        </w:tc>
        <w:tc>
          <w:tcPr>
            <w:tcW w:w="1267" w:type="dxa"/>
            <w:shd w:val="clear" w:color="auto" w:fill="BFBFBF" w:themeFill="background1" w:themeFillShade="BF"/>
            <w:noWrap/>
            <w:vAlign w:val="center"/>
          </w:tcPr>
          <w:p w:rsidR="007D5748" w:rsidRPr="007D5748" w:rsidRDefault="007D5748" w:rsidP="007D5748">
            <w:pPr>
              <w:spacing w:after="0" w:line="240" w:lineRule="auto"/>
              <w:jc w:val="right"/>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0</w:t>
            </w:r>
          </w:p>
        </w:tc>
        <w:tc>
          <w:tcPr>
            <w:tcW w:w="1267" w:type="dxa"/>
            <w:shd w:val="clear" w:color="auto" w:fill="BFBFBF" w:themeFill="background1" w:themeFillShade="BF"/>
            <w:noWrap/>
            <w:vAlign w:val="center"/>
          </w:tcPr>
          <w:p w:rsidR="007D5748" w:rsidRPr="007D5748" w:rsidRDefault="007D5748" w:rsidP="007D5748">
            <w:pPr>
              <w:spacing w:after="0" w:line="240" w:lineRule="auto"/>
              <w:jc w:val="right"/>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0</w:t>
            </w:r>
          </w:p>
        </w:tc>
        <w:tc>
          <w:tcPr>
            <w:tcW w:w="1267" w:type="dxa"/>
            <w:shd w:val="clear" w:color="auto" w:fill="BFBFBF" w:themeFill="background1" w:themeFillShade="BF"/>
            <w:noWrap/>
            <w:vAlign w:val="center"/>
          </w:tcPr>
          <w:p w:rsidR="007D5748" w:rsidRPr="007D5748" w:rsidRDefault="007D5748" w:rsidP="007D5748">
            <w:pPr>
              <w:spacing w:after="0" w:line="240" w:lineRule="auto"/>
              <w:jc w:val="right"/>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0</w:t>
            </w:r>
          </w:p>
        </w:tc>
        <w:tc>
          <w:tcPr>
            <w:tcW w:w="1267" w:type="dxa"/>
            <w:shd w:val="clear" w:color="auto" w:fill="BFBFBF" w:themeFill="background1" w:themeFillShade="BF"/>
            <w:noWrap/>
            <w:vAlign w:val="center"/>
          </w:tcPr>
          <w:p w:rsidR="007D5748" w:rsidRPr="007D5748" w:rsidRDefault="007D5748" w:rsidP="007D5748">
            <w:pPr>
              <w:spacing w:after="0" w:line="240" w:lineRule="auto"/>
              <w:jc w:val="right"/>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0</w:t>
            </w:r>
          </w:p>
        </w:tc>
      </w:tr>
      <w:tr w:rsidR="007D5748" w:rsidRPr="007D5748" w:rsidTr="00B65837">
        <w:trPr>
          <w:trHeight w:val="70"/>
          <w:jc w:val="center"/>
        </w:trPr>
        <w:tc>
          <w:tcPr>
            <w:tcW w:w="4661" w:type="dxa"/>
            <w:noWrap/>
            <w:vAlign w:val="center"/>
          </w:tcPr>
          <w:p w:rsidR="007D5748" w:rsidRPr="007D5748" w:rsidRDefault="007D5748" w:rsidP="007D5748">
            <w:pPr>
              <w:spacing w:after="0" w:line="240" w:lineRule="auto"/>
              <w:rPr>
                <w:rFonts w:ascii="Times New Roman" w:eastAsia="Times New Roman" w:hAnsi="Times New Roman" w:cs="Times New Roman"/>
                <w:b/>
                <w:bCs/>
                <w:i/>
                <w:iCs/>
                <w:sz w:val="24"/>
                <w:szCs w:val="24"/>
                <w:lang w:eastAsia="sk-SK"/>
              </w:rPr>
            </w:pPr>
            <w:r w:rsidRPr="007D5748">
              <w:rPr>
                <w:rFonts w:ascii="Times New Roman" w:eastAsia="Times New Roman" w:hAnsi="Times New Roman" w:cs="Times New Roman"/>
                <w:b/>
                <w:bCs/>
                <w:i/>
                <w:iCs/>
                <w:sz w:val="24"/>
                <w:szCs w:val="24"/>
                <w:lang w:eastAsia="sk-SK"/>
              </w:rPr>
              <w:t>- vplyv na ŠR</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r>
      <w:tr w:rsidR="007D5748" w:rsidRPr="007D5748" w:rsidTr="00B65837">
        <w:trPr>
          <w:trHeight w:val="70"/>
          <w:jc w:val="center"/>
        </w:trPr>
        <w:tc>
          <w:tcPr>
            <w:tcW w:w="4661" w:type="dxa"/>
            <w:noWrap/>
            <w:vAlign w:val="center"/>
          </w:tcPr>
          <w:p w:rsidR="007D5748" w:rsidRPr="007D5748" w:rsidRDefault="007D5748" w:rsidP="007D5748">
            <w:pPr>
              <w:spacing w:after="0" w:line="240" w:lineRule="auto"/>
              <w:rPr>
                <w:rFonts w:ascii="Times New Roman" w:eastAsia="Times New Roman" w:hAnsi="Times New Roman" w:cs="Times New Roman"/>
                <w:b/>
                <w:bCs/>
                <w:i/>
                <w:iCs/>
                <w:sz w:val="24"/>
                <w:szCs w:val="24"/>
                <w:lang w:eastAsia="sk-SK"/>
              </w:rPr>
            </w:pPr>
            <w:r w:rsidRPr="007D5748">
              <w:rPr>
                <w:rFonts w:ascii="Times New Roman" w:eastAsia="Times New Roman" w:hAnsi="Times New Roman" w:cs="Times New Roman"/>
                <w:b/>
                <w:bCs/>
                <w:i/>
                <w:iCs/>
                <w:sz w:val="24"/>
                <w:szCs w:val="24"/>
                <w:lang w:eastAsia="sk-SK"/>
              </w:rPr>
              <w:t>- vplyv na obce</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r>
      <w:tr w:rsidR="007D5748" w:rsidRPr="007D5748" w:rsidTr="00B65837">
        <w:trPr>
          <w:trHeight w:val="70"/>
          <w:jc w:val="center"/>
        </w:trPr>
        <w:tc>
          <w:tcPr>
            <w:tcW w:w="4661" w:type="dxa"/>
            <w:noWrap/>
            <w:vAlign w:val="center"/>
          </w:tcPr>
          <w:p w:rsidR="007D5748" w:rsidRPr="007D5748" w:rsidRDefault="007D5748" w:rsidP="007D5748">
            <w:pPr>
              <w:spacing w:after="0" w:line="240" w:lineRule="auto"/>
              <w:rPr>
                <w:rFonts w:ascii="Times New Roman" w:eastAsia="Times New Roman" w:hAnsi="Times New Roman" w:cs="Times New Roman"/>
                <w:b/>
                <w:bCs/>
                <w:i/>
                <w:iCs/>
                <w:sz w:val="24"/>
                <w:szCs w:val="24"/>
                <w:lang w:eastAsia="sk-SK"/>
              </w:rPr>
            </w:pPr>
            <w:r w:rsidRPr="007D5748">
              <w:rPr>
                <w:rFonts w:ascii="Times New Roman" w:eastAsia="Times New Roman" w:hAnsi="Times New Roman" w:cs="Times New Roman"/>
                <w:b/>
                <w:bCs/>
                <w:i/>
                <w:iCs/>
                <w:sz w:val="24"/>
                <w:szCs w:val="24"/>
                <w:lang w:eastAsia="sk-SK"/>
              </w:rPr>
              <w:t>- vplyv na vyššie územné celky</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r>
      <w:tr w:rsidR="007D5748" w:rsidRPr="007D5748" w:rsidTr="00B65837">
        <w:trPr>
          <w:trHeight w:val="70"/>
          <w:jc w:val="center"/>
        </w:trPr>
        <w:tc>
          <w:tcPr>
            <w:tcW w:w="4661" w:type="dxa"/>
            <w:noWrap/>
            <w:vAlign w:val="center"/>
          </w:tcPr>
          <w:p w:rsidR="007D5748" w:rsidRPr="007D5748" w:rsidRDefault="007D5748" w:rsidP="007D5748">
            <w:pPr>
              <w:spacing w:after="0" w:line="240" w:lineRule="auto"/>
              <w:rPr>
                <w:rFonts w:ascii="Times New Roman" w:eastAsia="Times New Roman" w:hAnsi="Times New Roman" w:cs="Times New Roman"/>
                <w:b/>
                <w:bCs/>
                <w:i/>
                <w:iCs/>
                <w:sz w:val="24"/>
                <w:szCs w:val="24"/>
                <w:lang w:eastAsia="sk-SK"/>
              </w:rPr>
            </w:pPr>
            <w:r w:rsidRPr="007D5748">
              <w:rPr>
                <w:rFonts w:ascii="Times New Roman" w:eastAsia="Times New Roman" w:hAnsi="Times New Roman" w:cs="Times New Roman"/>
                <w:b/>
                <w:bCs/>
                <w:i/>
                <w:iCs/>
                <w:sz w:val="24"/>
                <w:szCs w:val="24"/>
                <w:lang w:eastAsia="sk-SK"/>
              </w:rPr>
              <w:t>- vplyv na ostatné subjekty verejnej správy</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r>
      <w:tr w:rsidR="007D5748" w:rsidRPr="007D5748" w:rsidTr="00B65837">
        <w:trPr>
          <w:trHeight w:val="70"/>
          <w:jc w:val="center"/>
        </w:trPr>
        <w:tc>
          <w:tcPr>
            <w:tcW w:w="4661" w:type="dxa"/>
            <w:shd w:val="clear" w:color="auto" w:fill="BFBFBF" w:themeFill="background1" w:themeFillShade="BF"/>
            <w:noWrap/>
            <w:vAlign w:val="center"/>
          </w:tcPr>
          <w:p w:rsidR="007D5748" w:rsidRPr="007D5748" w:rsidRDefault="007D5748" w:rsidP="007D5748">
            <w:pPr>
              <w:spacing w:after="0" w:line="240" w:lineRule="auto"/>
              <w:rPr>
                <w:rFonts w:ascii="Times New Roman" w:eastAsia="Times New Roman" w:hAnsi="Times New Roman" w:cs="Times New Roman"/>
                <w:b/>
                <w:sz w:val="24"/>
                <w:szCs w:val="24"/>
                <w:lang w:eastAsia="sk-SK"/>
              </w:rPr>
            </w:pPr>
            <w:r w:rsidRPr="007D5748">
              <w:rPr>
                <w:rFonts w:ascii="Times New Roman" w:eastAsia="Times New Roman" w:hAnsi="Times New Roman" w:cs="Times New Roman"/>
                <w:b/>
                <w:sz w:val="24"/>
                <w:szCs w:val="24"/>
                <w:lang w:eastAsia="sk-SK"/>
              </w:rPr>
              <w:t>Vplyv na mzdové výdavky</w:t>
            </w:r>
          </w:p>
        </w:tc>
        <w:tc>
          <w:tcPr>
            <w:tcW w:w="1267" w:type="dxa"/>
            <w:shd w:val="clear" w:color="auto" w:fill="BFBFBF" w:themeFill="background1" w:themeFillShade="BF"/>
            <w:noWrap/>
            <w:vAlign w:val="center"/>
          </w:tcPr>
          <w:p w:rsidR="007D5748" w:rsidRPr="007D5748" w:rsidRDefault="007D5748" w:rsidP="007D5748">
            <w:pPr>
              <w:spacing w:after="0" w:line="240" w:lineRule="auto"/>
              <w:jc w:val="right"/>
              <w:rPr>
                <w:rFonts w:ascii="Times New Roman" w:eastAsia="Times New Roman" w:hAnsi="Times New Roman" w:cs="Times New Roman"/>
                <w:b/>
                <w:sz w:val="24"/>
                <w:szCs w:val="24"/>
                <w:lang w:eastAsia="sk-SK"/>
              </w:rPr>
            </w:pPr>
            <w:r w:rsidRPr="007D5748">
              <w:rPr>
                <w:rFonts w:ascii="Times New Roman" w:eastAsia="Times New Roman" w:hAnsi="Times New Roman" w:cs="Times New Roman"/>
                <w:b/>
                <w:sz w:val="24"/>
                <w:szCs w:val="24"/>
                <w:lang w:eastAsia="sk-SK"/>
              </w:rPr>
              <w:t>0</w:t>
            </w:r>
          </w:p>
        </w:tc>
        <w:tc>
          <w:tcPr>
            <w:tcW w:w="1267" w:type="dxa"/>
            <w:shd w:val="clear" w:color="auto" w:fill="BFBFBF" w:themeFill="background1" w:themeFillShade="BF"/>
            <w:noWrap/>
            <w:vAlign w:val="center"/>
          </w:tcPr>
          <w:p w:rsidR="007D5748" w:rsidRPr="007D5748" w:rsidRDefault="007D5748" w:rsidP="007D5748">
            <w:pPr>
              <w:spacing w:after="0" w:line="240" w:lineRule="auto"/>
              <w:jc w:val="right"/>
              <w:rPr>
                <w:rFonts w:ascii="Times New Roman" w:eastAsia="Times New Roman" w:hAnsi="Times New Roman" w:cs="Times New Roman"/>
                <w:b/>
                <w:sz w:val="24"/>
                <w:szCs w:val="24"/>
                <w:lang w:eastAsia="sk-SK"/>
              </w:rPr>
            </w:pPr>
            <w:r w:rsidRPr="007D5748">
              <w:rPr>
                <w:rFonts w:ascii="Times New Roman" w:eastAsia="Times New Roman" w:hAnsi="Times New Roman" w:cs="Times New Roman"/>
                <w:b/>
                <w:sz w:val="24"/>
                <w:szCs w:val="24"/>
                <w:lang w:eastAsia="sk-SK"/>
              </w:rPr>
              <w:t>0</w:t>
            </w:r>
          </w:p>
        </w:tc>
        <w:tc>
          <w:tcPr>
            <w:tcW w:w="1267" w:type="dxa"/>
            <w:shd w:val="clear" w:color="auto" w:fill="BFBFBF" w:themeFill="background1" w:themeFillShade="BF"/>
            <w:noWrap/>
            <w:vAlign w:val="center"/>
          </w:tcPr>
          <w:p w:rsidR="007D5748" w:rsidRPr="007D5748" w:rsidRDefault="007D5748" w:rsidP="007D5748">
            <w:pPr>
              <w:spacing w:after="0" w:line="240" w:lineRule="auto"/>
              <w:jc w:val="right"/>
              <w:rPr>
                <w:rFonts w:ascii="Times New Roman" w:eastAsia="Times New Roman" w:hAnsi="Times New Roman" w:cs="Times New Roman"/>
                <w:b/>
                <w:sz w:val="24"/>
                <w:szCs w:val="24"/>
                <w:lang w:eastAsia="sk-SK"/>
              </w:rPr>
            </w:pPr>
            <w:r w:rsidRPr="007D5748">
              <w:rPr>
                <w:rFonts w:ascii="Times New Roman" w:eastAsia="Times New Roman" w:hAnsi="Times New Roman" w:cs="Times New Roman"/>
                <w:b/>
                <w:sz w:val="24"/>
                <w:szCs w:val="24"/>
                <w:lang w:eastAsia="sk-SK"/>
              </w:rPr>
              <w:t>0</w:t>
            </w:r>
          </w:p>
        </w:tc>
        <w:tc>
          <w:tcPr>
            <w:tcW w:w="1267" w:type="dxa"/>
            <w:shd w:val="clear" w:color="auto" w:fill="BFBFBF" w:themeFill="background1" w:themeFillShade="BF"/>
            <w:noWrap/>
            <w:vAlign w:val="center"/>
          </w:tcPr>
          <w:p w:rsidR="007D5748" w:rsidRPr="007D5748" w:rsidRDefault="007D5748" w:rsidP="007D5748">
            <w:pPr>
              <w:spacing w:after="0" w:line="240" w:lineRule="auto"/>
              <w:jc w:val="right"/>
              <w:rPr>
                <w:rFonts w:ascii="Times New Roman" w:eastAsia="Times New Roman" w:hAnsi="Times New Roman" w:cs="Times New Roman"/>
                <w:b/>
                <w:sz w:val="24"/>
                <w:szCs w:val="24"/>
                <w:lang w:eastAsia="sk-SK"/>
              </w:rPr>
            </w:pPr>
            <w:r w:rsidRPr="007D5748">
              <w:rPr>
                <w:rFonts w:ascii="Times New Roman" w:eastAsia="Times New Roman" w:hAnsi="Times New Roman" w:cs="Times New Roman"/>
                <w:b/>
                <w:sz w:val="24"/>
                <w:szCs w:val="24"/>
                <w:lang w:eastAsia="sk-SK"/>
              </w:rPr>
              <w:t>0</w:t>
            </w:r>
          </w:p>
        </w:tc>
      </w:tr>
      <w:tr w:rsidR="007D5748" w:rsidRPr="007D5748" w:rsidTr="00B65837">
        <w:trPr>
          <w:trHeight w:val="70"/>
          <w:jc w:val="center"/>
        </w:trPr>
        <w:tc>
          <w:tcPr>
            <w:tcW w:w="4661" w:type="dxa"/>
            <w:noWrap/>
            <w:vAlign w:val="center"/>
          </w:tcPr>
          <w:p w:rsidR="007D5748" w:rsidRPr="007D5748" w:rsidRDefault="007D5748" w:rsidP="007D5748">
            <w:pPr>
              <w:spacing w:after="0" w:line="240" w:lineRule="auto"/>
              <w:rPr>
                <w:rFonts w:ascii="Times New Roman" w:eastAsia="Times New Roman" w:hAnsi="Times New Roman" w:cs="Times New Roman"/>
                <w:b/>
                <w:bCs/>
                <w:i/>
                <w:iCs/>
                <w:sz w:val="24"/>
                <w:szCs w:val="24"/>
                <w:lang w:eastAsia="sk-SK"/>
              </w:rPr>
            </w:pPr>
            <w:r w:rsidRPr="007D5748">
              <w:rPr>
                <w:rFonts w:ascii="Times New Roman" w:eastAsia="Times New Roman" w:hAnsi="Times New Roman" w:cs="Times New Roman"/>
                <w:b/>
                <w:bCs/>
                <w:i/>
                <w:iCs/>
                <w:sz w:val="24"/>
                <w:szCs w:val="24"/>
                <w:lang w:eastAsia="sk-SK"/>
              </w:rPr>
              <w:t>- vplyv na ŠR</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r>
      <w:tr w:rsidR="007D5748" w:rsidRPr="007D5748" w:rsidTr="00B65837">
        <w:trPr>
          <w:trHeight w:val="70"/>
          <w:jc w:val="center"/>
        </w:trPr>
        <w:tc>
          <w:tcPr>
            <w:tcW w:w="4661" w:type="dxa"/>
            <w:noWrap/>
            <w:vAlign w:val="center"/>
          </w:tcPr>
          <w:p w:rsidR="007D5748" w:rsidRPr="007D5748" w:rsidRDefault="007D5748" w:rsidP="007D5748">
            <w:pPr>
              <w:spacing w:after="0" w:line="240" w:lineRule="auto"/>
              <w:rPr>
                <w:rFonts w:ascii="Times New Roman" w:eastAsia="Times New Roman" w:hAnsi="Times New Roman" w:cs="Times New Roman"/>
                <w:b/>
                <w:bCs/>
                <w:i/>
                <w:iCs/>
                <w:sz w:val="24"/>
                <w:szCs w:val="24"/>
                <w:lang w:eastAsia="sk-SK"/>
              </w:rPr>
            </w:pPr>
            <w:r w:rsidRPr="007D5748">
              <w:rPr>
                <w:rFonts w:ascii="Times New Roman" w:eastAsia="Times New Roman" w:hAnsi="Times New Roman" w:cs="Times New Roman"/>
                <w:b/>
                <w:bCs/>
                <w:i/>
                <w:iCs/>
                <w:sz w:val="24"/>
                <w:szCs w:val="24"/>
                <w:lang w:eastAsia="sk-SK"/>
              </w:rPr>
              <w:t>- vplyv na obce</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r>
      <w:tr w:rsidR="007D5748" w:rsidRPr="007D5748" w:rsidTr="00B65837">
        <w:trPr>
          <w:trHeight w:val="70"/>
          <w:jc w:val="center"/>
        </w:trPr>
        <w:tc>
          <w:tcPr>
            <w:tcW w:w="4661" w:type="dxa"/>
            <w:noWrap/>
            <w:vAlign w:val="center"/>
          </w:tcPr>
          <w:p w:rsidR="007D5748" w:rsidRPr="007D5748" w:rsidRDefault="007D5748" w:rsidP="007D5748">
            <w:pPr>
              <w:spacing w:after="0" w:line="240" w:lineRule="auto"/>
              <w:rPr>
                <w:rFonts w:ascii="Times New Roman" w:eastAsia="Times New Roman" w:hAnsi="Times New Roman" w:cs="Times New Roman"/>
                <w:b/>
                <w:bCs/>
                <w:i/>
                <w:iCs/>
                <w:sz w:val="24"/>
                <w:szCs w:val="24"/>
                <w:lang w:eastAsia="sk-SK"/>
              </w:rPr>
            </w:pPr>
            <w:r w:rsidRPr="007D5748">
              <w:rPr>
                <w:rFonts w:ascii="Times New Roman" w:eastAsia="Times New Roman" w:hAnsi="Times New Roman" w:cs="Times New Roman"/>
                <w:b/>
                <w:bCs/>
                <w:i/>
                <w:iCs/>
                <w:sz w:val="24"/>
                <w:szCs w:val="24"/>
                <w:lang w:eastAsia="sk-SK"/>
              </w:rPr>
              <w:t>- vplyv na vyššie územné celky</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r>
      <w:tr w:rsidR="007D5748" w:rsidRPr="007D5748" w:rsidTr="00B65837">
        <w:trPr>
          <w:trHeight w:val="70"/>
          <w:jc w:val="center"/>
        </w:trPr>
        <w:tc>
          <w:tcPr>
            <w:tcW w:w="4661" w:type="dxa"/>
            <w:noWrap/>
            <w:vAlign w:val="center"/>
          </w:tcPr>
          <w:p w:rsidR="007D5748" w:rsidRPr="007D5748" w:rsidRDefault="007D5748" w:rsidP="007D5748">
            <w:pPr>
              <w:spacing w:after="0" w:line="240" w:lineRule="auto"/>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i/>
                <w:iCs/>
                <w:sz w:val="24"/>
                <w:szCs w:val="24"/>
                <w:lang w:eastAsia="sk-SK"/>
              </w:rPr>
              <w:t>- vplyv na ostatné subjekty verejnej správy</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b/>
                <w:bCs/>
                <w:iCs/>
                <w:sz w:val="24"/>
                <w:szCs w:val="24"/>
                <w:lang w:eastAsia="sk-SK"/>
              </w:rPr>
            </w:pPr>
            <w:r w:rsidRPr="007D5748">
              <w:rPr>
                <w:rFonts w:ascii="Times New Roman" w:eastAsia="Times New Roman" w:hAnsi="Times New Roman" w:cs="Times New Roman"/>
                <w:b/>
                <w:bCs/>
                <w:iCs/>
                <w:sz w:val="24"/>
                <w:szCs w:val="24"/>
                <w:lang w:eastAsia="sk-SK"/>
              </w:rPr>
              <w:t>0</w:t>
            </w:r>
          </w:p>
        </w:tc>
      </w:tr>
      <w:tr w:rsidR="007D5748" w:rsidRPr="007D5748" w:rsidTr="00B65837">
        <w:trPr>
          <w:trHeight w:val="70"/>
          <w:jc w:val="center"/>
        </w:trPr>
        <w:tc>
          <w:tcPr>
            <w:tcW w:w="4661" w:type="dxa"/>
            <w:shd w:val="clear" w:color="auto" w:fill="C0C0C0"/>
            <w:noWrap/>
            <w:vAlign w:val="center"/>
          </w:tcPr>
          <w:p w:rsidR="007D5748" w:rsidRPr="007D5748" w:rsidRDefault="007D5748" w:rsidP="007D5748">
            <w:pPr>
              <w:spacing w:after="0" w:line="240" w:lineRule="auto"/>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Financovanie zabezpečené v rozpočte</w:t>
            </w:r>
          </w:p>
        </w:tc>
        <w:tc>
          <w:tcPr>
            <w:tcW w:w="1267" w:type="dxa"/>
            <w:shd w:val="clear" w:color="auto" w:fill="C0C0C0"/>
            <w:noWrap/>
            <w:vAlign w:val="center"/>
          </w:tcPr>
          <w:p w:rsidR="007D5748" w:rsidRPr="007D5748" w:rsidRDefault="007D5748" w:rsidP="007D5748">
            <w:pPr>
              <w:spacing w:after="0" w:line="240" w:lineRule="auto"/>
              <w:jc w:val="right"/>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0</w:t>
            </w:r>
          </w:p>
        </w:tc>
        <w:tc>
          <w:tcPr>
            <w:tcW w:w="1267" w:type="dxa"/>
            <w:shd w:val="clear" w:color="auto" w:fill="C0C0C0"/>
            <w:noWrap/>
            <w:vAlign w:val="center"/>
          </w:tcPr>
          <w:p w:rsidR="007D5748" w:rsidRPr="007D5748" w:rsidRDefault="00A01F42" w:rsidP="007D5748">
            <w:pPr>
              <w:spacing w:after="0" w:line="240" w:lineRule="auto"/>
              <w:jc w:val="right"/>
              <w:rPr>
                <w:rFonts w:ascii="Times New Roman" w:eastAsia="Times New Roman" w:hAnsi="Times New Roman" w:cs="Times New Roman"/>
                <w:b/>
                <w:bCs/>
                <w:sz w:val="24"/>
                <w:szCs w:val="24"/>
                <w:lang w:eastAsia="sk-SK"/>
              </w:rPr>
            </w:pPr>
            <w:r>
              <w:rPr>
                <w:rFonts w:ascii="Times New Roman" w:eastAsia="Times New Roman" w:hAnsi="Times New Roman" w:cs="Times New Roman"/>
                <w:sz w:val="24"/>
                <w:szCs w:val="24"/>
                <w:lang w:eastAsia="sk-SK"/>
              </w:rPr>
              <w:t>341 090</w:t>
            </w:r>
          </w:p>
        </w:tc>
        <w:tc>
          <w:tcPr>
            <w:tcW w:w="1267" w:type="dxa"/>
            <w:shd w:val="clear" w:color="auto" w:fill="C0C0C0"/>
            <w:noWrap/>
            <w:vAlign w:val="center"/>
          </w:tcPr>
          <w:p w:rsidR="007D5748" w:rsidRPr="007D5748" w:rsidRDefault="00A01F42" w:rsidP="007D5748">
            <w:pPr>
              <w:spacing w:after="0" w:line="240" w:lineRule="auto"/>
              <w:jc w:val="right"/>
              <w:rPr>
                <w:rFonts w:ascii="Times New Roman" w:eastAsia="Times New Roman" w:hAnsi="Times New Roman" w:cs="Times New Roman"/>
                <w:b/>
                <w:bCs/>
                <w:sz w:val="24"/>
                <w:szCs w:val="24"/>
                <w:lang w:eastAsia="sk-SK"/>
              </w:rPr>
            </w:pPr>
            <w:r>
              <w:rPr>
                <w:rFonts w:ascii="Times New Roman" w:eastAsia="Times New Roman" w:hAnsi="Times New Roman" w:cs="Times New Roman"/>
                <w:sz w:val="24"/>
                <w:szCs w:val="24"/>
                <w:lang w:eastAsia="sk-SK"/>
              </w:rPr>
              <w:t>341 090</w:t>
            </w:r>
          </w:p>
        </w:tc>
        <w:tc>
          <w:tcPr>
            <w:tcW w:w="1267" w:type="dxa"/>
            <w:shd w:val="clear" w:color="auto" w:fill="C0C0C0"/>
            <w:noWrap/>
            <w:vAlign w:val="center"/>
          </w:tcPr>
          <w:p w:rsidR="007D5748" w:rsidRPr="007D5748" w:rsidRDefault="00A01F42" w:rsidP="007D5748">
            <w:pPr>
              <w:spacing w:after="0" w:line="240" w:lineRule="auto"/>
              <w:jc w:val="right"/>
              <w:rPr>
                <w:rFonts w:ascii="Times New Roman" w:eastAsia="Times New Roman" w:hAnsi="Times New Roman" w:cs="Times New Roman"/>
                <w:b/>
                <w:bCs/>
                <w:sz w:val="24"/>
                <w:szCs w:val="24"/>
                <w:lang w:eastAsia="sk-SK"/>
              </w:rPr>
            </w:pPr>
            <w:r>
              <w:rPr>
                <w:rFonts w:ascii="Times New Roman" w:eastAsia="Times New Roman" w:hAnsi="Times New Roman" w:cs="Times New Roman"/>
                <w:sz w:val="24"/>
                <w:szCs w:val="24"/>
                <w:lang w:eastAsia="sk-SK"/>
              </w:rPr>
              <w:t>341 090</w:t>
            </w:r>
          </w:p>
        </w:tc>
      </w:tr>
      <w:tr w:rsidR="007D5748" w:rsidRPr="007D5748" w:rsidTr="00B65837">
        <w:trPr>
          <w:trHeight w:val="70"/>
          <w:jc w:val="center"/>
        </w:trPr>
        <w:tc>
          <w:tcPr>
            <w:tcW w:w="4661" w:type="dxa"/>
            <w:noWrap/>
            <w:vAlign w:val="center"/>
          </w:tcPr>
          <w:p w:rsidR="007D5748" w:rsidRPr="007D5748" w:rsidRDefault="007D5748" w:rsidP="007D5748">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v tom: za každý subjekt verejnej správy / program zvlášť</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0</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0</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0</w:t>
            </w:r>
          </w:p>
        </w:tc>
        <w:tc>
          <w:tcPr>
            <w:tcW w:w="1267" w:type="dxa"/>
            <w:noWrap/>
            <w:vAlign w:val="center"/>
          </w:tcPr>
          <w:p w:rsidR="007D5748" w:rsidRPr="007D5748" w:rsidRDefault="007D5748" w:rsidP="007D5748">
            <w:pPr>
              <w:spacing w:after="0" w:line="240" w:lineRule="auto"/>
              <w:jc w:val="right"/>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0</w:t>
            </w:r>
          </w:p>
        </w:tc>
      </w:tr>
      <w:tr w:rsidR="007D5748" w:rsidRPr="007D5748" w:rsidTr="00B65837">
        <w:trPr>
          <w:trHeight w:val="70"/>
          <w:jc w:val="center"/>
        </w:trPr>
        <w:tc>
          <w:tcPr>
            <w:tcW w:w="4661" w:type="dxa"/>
            <w:shd w:val="clear" w:color="auto" w:fill="BFBFBF" w:themeFill="background1" w:themeFillShade="BF"/>
            <w:noWrap/>
            <w:vAlign w:val="center"/>
          </w:tcPr>
          <w:p w:rsidR="007D5748" w:rsidRPr="007D5748" w:rsidRDefault="007D5748" w:rsidP="007D5748">
            <w:pPr>
              <w:spacing w:after="0" w:line="240" w:lineRule="auto"/>
              <w:rPr>
                <w:rFonts w:ascii="Times New Roman" w:eastAsia="Times New Roman" w:hAnsi="Times New Roman" w:cs="Times New Roman"/>
                <w:b/>
                <w:sz w:val="24"/>
                <w:szCs w:val="24"/>
                <w:lang w:eastAsia="sk-SK"/>
              </w:rPr>
            </w:pPr>
            <w:r w:rsidRPr="007D5748">
              <w:rPr>
                <w:rFonts w:ascii="Times New Roman" w:eastAsia="Times New Roman" w:hAnsi="Times New Roman" w:cs="Times New Roman"/>
                <w:b/>
                <w:sz w:val="24"/>
                <w:szCs w:val="24"/>
                <w:lang w:eastAsia="sk-SK"/>
              </w:rPr>
              <w:t>Iné ako rozpočtové zdroje</w:t>
            </w:r>
          </w:p>
        </w:tc>
        <w:tc>
          <w:tcPr>
            <w:tcW w:w="1267" w:type="dxa"/>
            <w:shd w:val="clear" w:color="auto" w:fill="BFBFBF" w:themeFill="background1" w:themeFillShade="BF"/>
            <w:noWrap/>
            <w:vAlign w:val="center"/>
          </w:tcPr>
          <w:p w:rsidR="007D5748" w:rsidRPr="007D5748" w:rsidRDefault="007D5748" w:rsidP="007D5748">
            <w:pPr>
              <w:spacing w:after="0" w:line="240" w:lineRule="auto"/>
              <w:jc w:val="right"/>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0</w:t>
            </w:r>
          </w:p>
        </w:tc>
        <w:tc>
          <w:tcPr>
            <w:tcW w:w="1267" w:type="dxa"/>
            <w:shd w:val="clear" w:color="auto" w:fill="BFBFBF" w:themeFill="background1" w:themeFillShade="BF"/>
            <w:noWrap/>
            <w:vAlign w:val="center"/>
          </w:tcPr>
          <w:p w:rsidR="007D5748" w:rsidRPr="007D5748" w:rsidRDefault="007D5748" w:rsidP="007D5748">
            <w:pPr>
              <w:spacing w:after="0" w:line="240" w:lineRule="auto"/>
              <w:jc w:val="right"/>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0</w:t>
            </w:r>
          </w:p>
        </w:tc>
        <w:tc>
          <w:tcPr>
            <w:tcW w:w="1267" w:type="dxa"/>
            <w:shd w:val="clear" w:color="auto" w:fill="BFBFBF" w:themeFill="background1" w:themeFillShade="BF"/>
            <w:noWrap/>
            <w:vAlign w:val="center"/>
          </w:tcPr>
          <w:p w:rsidR="007D5748" w:rsidRPr="007D5748" w:rsidRDefault="007D5748" w:rsidP="007D5748">
            <w:pPr>
              <w:spacing w:after="0" w:line="240" w:lineRule="auto"/>
              <w:jc w:val="right"/>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0</w:t>
            </w:r>
          </w:p>
        </w:tc>
        <w:tc>
          <w:tcPr>
            <w:tcW w:w="1267" w:type="dxa"/>
            <w:shd w:val="clear" w:color="auto" w:fill="BFBFBF" w:themeFill="background1" w:themeFillShade="BF"/>
            <w:noWrap/>
            <w:vAlign w:val="center"/>
          </w:tcPr>
          <w:p w:rsidR="007D5748" w:rsidRPr="007D5748" w:rsidRDefault="007D5748" w:rsidP="007D5748">
            <w:pPr>
              <w:spacing w:after="0" w:line="240" w:lineRule="auto"/>
              <w:jc w:val="right"/>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0</w:t>
            </w:r>
          </w:p>
        </w:tc>
      </w:tr>
      <w:tr w:rsidR="007D5748" w:rsidRPr="007D5748" w:rsidTr="00B65837">
        <w:trPr>
          <w:trHeight w:val="70"/>
          <w:jc w:val="center"/>
        </w:trPr>
        <w:tc>
          <w:tcPr>
            <w:tcW w:w="4661" w:type="dxa"/>
            <w:shd w:val="clear" w:color="auto" w:fill="A6A6A6" w:themeFill="background1" w:themeFillShade="A6"/>
            <w:noWrap/>
            <w:vAlign w:val="center"/>
          </w:tcPr>
          <w:p w:rsidR="007D5748" w:rsidRPr="007D5748" w:rsidRDefault="007D5748" w:rsidP="007D5748">
            <w:pPr>
              <w:spacing w:after="0" w:line="240" w:lineRule="auto"/>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Rozpočtovo nekrytý vplyv / úspora</w:t>
            </w:r>
          </w:p>
        </w:tc>
        <w:tc>
          <w:tcPr>
            <w:tcW w:w="1267" w:type="dxa"/>
            <w:shd w:val="clear" w:color="auto" w:fill="A6A6A6" w:themeFill="background1" w:themeFillShade="A6"/>
            <w:noWrap/>
            <w:vAlign w:val="center"/>
          </w:tcPr>
          <w:p w:rsidR="007D5748" w:rsidRPr="007D5748" w:rsidRDefault="007D5748" w:rsidP="007D5748">
            <w:pPr>
              <w:spacing w:after="0" w:line="240" w:lineRule="auto"/>
              <w:jc w:val="right"/>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0</w:t>
            </w:r>
          </w:p>
        </w:tc>
        <w:tc>
          <w:tcPr>
            <w:tcW w:w="1267" w:type="dxa"/>
            <w:shd w:val="clear" w:color="auto" w:fill="A6A6A6" w:themeFill="background1" w:themeFillShade="A6"/>
            <w:noWrap/>
            <w:vAlign w:val="center"/>
          </w:tcPr>
          <w:p w:rsidR="007D5748" w:rsidRPr="007D5748" w:rsidRDefault="007D5748" w:rsidP="007D5748">
            <w:pPr>
              <w:spacing w:after="0" w:line="240" w:lineRule="auto"/>
              <w:jc w:val="right"/>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0</w:t>
            </w:r>
          </w:p>
        </w:tc>
        <w:tc>
          <w:tcPr>
            <w:tcW w:w="1267" w:type="dxa"/>
            <w:shd w:val="clear" w:color="auto" w:fill="A6A6A6" w:themeFill="background1" w:themeFillShade="A6"/>
            <w:noWrap/>
            <w:vAlign w:val="center"/>
          </w:tcPr>
          <w:p w:rsidR="007D5748" w:rsidRPr="007D5748" w:rsidRDefault="007D5748" w:rsidP="007D5748">
            <w:pPr>
              <w:spacing w:after="0" w:line="240" w:lineRule="auto"/>
              <w:jc w:val="right"/>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0</w:t>
            </w:r>
          </w:p>
        </w:tc>
        <w:tc>
          <w:tcPr>
            <w:tcW w:w="1267" w:type="dxa"/>
            <w:shd w:val="clear" w:color="auto" w:fill="A6A6A6" w:themeFill="background1" w:themeFillShade="A6"/>
            <w:noWrap/>
            <w:vAlign w:val="center"/>
          </w:tcPr>
          <w:p w:rsidR="007D5748" w:rsidRPr="007D5748" w:rsidRDefault="007D5748" w:rsidP="007D5748">
            <w:pPr>
              <w:spacing w:after="0" w:line="240" w:lineRule="auto"/>
              <w:jc w:val="right"/>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0</w:t>
            </w:r>
          </w:p>
        </w:tc>
      </w:tr>
      <w:bookmarkEnd w:id="1"/>
    </w:tbl>
    <w:p w:rsidR="007D5748" w:rsidRPr="007D5748" w:rsidRDefault="007D5748" w:rsidP="007D5748">
      <w:pPr>
        <w:spacing w:after="0" w:line="240" w:lineRule="auto"/>
        <w:rPr>
          <w:rFonts w:ascii="Times New Roman" w:eastAsia="Times New Roman" w:hAnsi="Times New Roman" w:cs="Times New Roman"/>
          <w:b/>
          <w:bCs/>
          <w:sz w:val="24"/>
          <w:szCs w:val="24"/>
          <w:lang w:eastAsia="sk-SK"/>
        </w:rPr>
      </w:pPr>
    </w:p>
    <w:p w:rsidR="00E963A3" w:rsidRDefault="00E963A3">
      <w:pP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br w:type="page"/>
      </w:r>
    </w:p>
    <w:p w:rsidR="007D5748" w:rsidRPr="007D5748" w:rsidRDefault="007D5748" w:rsidP="007D5748">
      <w:pPr>
        <w:spacing w:after="0" w:line="240" w:lineRule="auto"/>
        <w:jc w:val="both"/>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lastRenderedPageBreak/>
        <w:t>2.1.1. Financovanie návrhu - Návrh na riešenie úbytku príjmov alebo zvýšených výdavkov podľa § 33 ods. 1 zákona č. 523/2004 Z. z. o rozpočtových pravidlách verejnej správy:</w:t>
      </w:r>
    </w:p>
    <w:p w:rsidR="007D5748" w:rsidRPr="007D5748" w:rsidRDefault="007D5748" w:rsidP="007D5748">
      <w:pPr>
        <w:spacing w:after="0" w:line="240" w:lineRule="auto"/>
        <w:jc w:val="both"/>
        <w:rPr>
          <w:rFonts w:ascii="Times New Roman" w:eastAsia="Times New Roman" w:hAnsi="Times New Roman" w:cs="Times New Roman"/>
          <w:b/>
          <w:bCs/>
          <w:sz w:val="12"/>
          <w:szCs w:val="24"/>
          <w:lang w:eastAsia="sk-SK"/>
        </w:rPr>
      </w:pPr>
    </w:p>
    <w:p w:rsidR="00785CA6" w:rsidRDefault="007A5738" w:rsidP="00711F87">
      <w:pPr>
        <w:jc w:val="both"/>
        <w:rPr>
          <w:rFonts w:ascii="Times New Roman" w:eastAsia="Times New Roman" w:hAnsi="Times New Roman" w:cs="Times New Roman"/>
          <w:bCs/>
          <w:sz w:val="24"/>
          <w:szCs w:val="24"/>
          <w:lang w:eastAsia="sk-SK"/>
        </w:rPr>
      </w:pPr>
      <w:r>
        <w:rPr>
          <w:rFonts w:ascii="Times New Roman" w:eastAsia="Times New Roman" w:hAnsi="Times New Roman" w:cs="Times New Roman"/>
          <w:bCs/>
          <w:sz w:val="24"/>
          <w:szCs w:val="24"/>
          <w:lang w:eastAsia="sk-SK"/>
        </w:rPr>
        <w:t>Financovanie i</w:t>
      </w:r>
      <w:r w:rsidR="00B5758E">
        <w:rPr>
          <w:rFonts w:ascii="Times New Roman" w:eastAsia="Times New Roman" w:hAnsi="Times New Roman" w:cs="Times New Roman"/>
          <w:bCs/>
          <w:sz w:val="24"/>
          <w:szCs w:val="24"/>
          <w:lang w:eastAsia="sk-SK"/>
        </w:rPr>
        <w:t>mplementáci</w:t>
      </w:r>
      <w:r>
        <w:rPr>
          <w:rFonts w:ascii="Times New Roman" w:eastAsia="Times New Roman" w:hAnsi="Times New Roman" w:cs="Times New Roman"/>
          <w:bCs/>
          <w:sz w:val="24"/>
          <w:szCs w:val="24"/>
          <w:lang w:eastAsia="sk-SK"/>
        </w:rPr>
        <w:t>e</w:t>
      </w:r>
      <w:r w:rsidR="00B5758E">
        <w:rPr>
          <w:rFonts w:ascii="Times New Roman" w:eastAsia="Times New Roman" w:hAnsi="Times New Roman" w:cs="Times New Roman"/>
          <w:bCs/>
          <w:sz w:val="24"/>
          <w:szCs w:val="24"/>
          <w:lang w:eastAsia="sk-SK"/>
        </w:rPr>
        <w:t xml:space="preserve"> RIA 2020 </w:t>
      </w:r>
      <w:r w:rsidR="00350EC3">
        <w:rPr>
          <w:rFonts w:ascii="Times New Roman" w:eastAsia="Times New Roman" w:hAnsi="Times New Roman" w:cs="Times New Roman"/>
          <w:bCs/>
          <w:sz w:val="24"/>
          <w:szCs w:val="24"/>
          <w:lang w:eastAsia="sk-SK"/>
        </w:rPr>
        <w:t>–</w:t>
      </w:r>
      <w:r w:rsidR="00B5758E">
        <w:rPr>
          <w:rFonts w:ascii="Times New Roman" w:eastAsia="Times New Roman" w:hAnsi="Times New Roman" w:cs="Times New Roman"/>
          <w:bCs/>
          <w:sz w:val="24"/>
          <w:szCs w:val="24"/>
          <w:lang w:eastAsia="sk-SK"/>
        </w:rPr>
        <w:t xml:space="preserve"> Stratégie lepšej regulácie</w:t>
      </w:r>
      <w:r w:rsidR="00B5758E" w:rsidRPr="00B5758E">
        <w:rPr>
          <w:rFonts w:ascii="Times New Roman" w:eastAsia="Times New Roman" w:hAnsi="Times New Roman" w:cs="Times New Roman"/>
          <w:bCs/>
          <w:sz w:val="24"/>
          <w:szCs w:val="24"/>
          <w:lang w:eastAsia="sk-SK"/>
        </w:rPr>
        <w:t xml:space="preserve"> </w:t>
      </w:r>
      <w:r w:rsidR="00B5758E">
        <w:rPr>
          <w:rFonts w:ascii="Times New Roman" w:eastAsia="Times New Roman" w:hAnsi="Times New Roman" w:cs="Times New Roman"/>
          <w:bCs/>
          <w:sz w:val="24"/>
          <w:szCs w:val="24"/>
          <w:lang w:eastAsia="sk-SK"/>
        </w:rPr>
        <w:t xml:space="preserve">sa predpokladá </w:t>
      </w:r>
      <w:r w:rsidR="00BB3007">
        <w:rPr>
          <w:rFonts w:ascii="Times New Roman" w:eastAsia="Times New Roman" w:hAnsi="Times New Roman" w:cs="Times New Roman"/>
          <w:bCs/>
          <w:sz w:val="24"/>
          <w:szCs w:val="24"/>
          <w:lang w:eastAsia="sk-SK"/>
        </w:rPr>
        <w:t xml:space="preserve">aj </w:t>
      </w:r>
      <w:r w:rsidR="00B5758E">
        <w:rPr>
          <w:rFonts w:ascii="Times New Roman" w:eastAsia="Times New Roman" w:hAnsi="Times New Roman" w:cs="Times New Roman"/>
          <w:bCs/>
          <w:sz w:val="24"/>
          <w:szCs w:val="24"/>
          <w:lang w:eastAsia="sk-SK"/>
        </w:rPr>
        <w:t xml:space="preserve">prostredníctvom </w:t>
      </w:r>
      <w:r w:rsidR="00B5758E" w:rsidRPr="00B5758E">
        <w:rPr>
          <w:rFonts w:ascii="Times New Roman" w:eastAsia="Times New Roman" w:hAnsi="Times New Roman" w:cs="Times New Roman"/>
          <w:bCs/>
          <w:sz w:val="24"/>
          <w:szCs w:val="24"/>
          <w:lang w:eastAsia="sk-SK"/>
        </w:rPr>
        <w:t>štrukturálnych fondov EÚ</w:t>
      </w:r>
      <w:r w:rsidR="00B5758E">
        <w:rPr>
          <w:rFonts w:ascii="Times New Roman" w:eastAsia="Times New Roman" w:hAnsi="Times New Roman" w:cs="Times New Roman"/>
          <w:bCs/>
          <w:sz w:val="24"/>
          <w:szCs w:val="24"/>
          <w:lang w:eastAsia="sk-SK"/>
        </w:rPr>
        <w:t xml:space="preserve"> zo zdrojov Operačného programu Efektívna verejná správa</w:t>
      </w:r>
      <w:r w:rsidR="00BB3007">
        <w:rPr>
          <w:rFonts w:ascii="Times New Roman" w:eastAsia="Times New Roman" w:hAnsi="Times New Roman" w:cs="Times New Roman"/>
          <w:bCs/>
          <w:sz w:val="24"/>
          <w:szCs w:val="24"/>
          <w:lang w:eastAsia="sk-SK"/>
        </w:rPr>
        <w:t xml:space="preserve"> (OP EVS)</w:t>
      </w:r>
      <w:r>
        <w:rPr>
          <w:rFonts w:ascii="Times New Roman" w:eastAsia="Times New Roman" w:hAnsi="Times New Roman" w:cs="Times New Roman"/>
          <w:bCs/>
          <w:sz w:val="24"/>
          <w:szCs w:val="24"/>
          <w:lang w:eastAsia="sk-SK"/>
        </w:rPr>
        <w:t xml:space="preserve">, kde </w:t>
      </w:r>
      <w:r w:rsidR="00BB3007">
        <w:rPr>
          <w:rFonts w:ascii="Times New Roman" w:eastAsia="Times New Roman" w:hAnsi="Times New Roman" w:cs="Times New Roman"/>
          <w:bCs/>
          <w:sz w:val="24"/>
          <w:szCs w:val="24"/>
          <w:lang w:eastAsia="sk-SK"/>
        </w:rPr>
        <w:t xml:space="preserve">je </w:t>
      </w:r>
      <w:r>
        <w:rPr>
          <w:rFonts w:ascii="Times New Roman" w:eastAsia="Times New Roman" w:hAnsi="Times New Roman" w:cs="Times New Roman"/>
          <w:bCs/>
          <w:sz w:val="24"/>
          <w:szCs w:val="24"/>
          <w:lang w:eastAsia="sk-SK"/>
        </w:rPr>
        <w:t xml:space="preserve">na celý projekt </w:t>
      </w:r>
      <w:r w:rsidR="00BB3007">
        <w:rPr>
          <w:rFonts w:ascii="Times New Roman" w:eastAsia="Times New Roman" w:hAnsi="Times New Roman" w:cs="Times New Roman"/>
          <w:bCs/>
          <w:sz w:val="24"/>
          <w:szCs w:val="24"/>
          <w:lang w:eastAsia="sk-SK"/>
        </w:rPr>
        <w:t xml:space="preserve">Zlepšovanie podnikateľského prostredia na Slovensku a hodnotenie politík v kompetencii Ministerstva hospodárstva SR </w:t>
      </w:r>
      <w:r>
        <w:rPr>
          <w:rFonts w:ascii="Times New Roman" w:eastAsia="Times New Roman" w:hAnsi="Times New Roman" w:cs="Times New Roman"/>
          <w:bCs/>
          <w:sz w:val="24"/>
          <w:szCs w:val="24"/>
          <w:lang w:eastAsia="sk-SK"/>
        </w:rPr>
        <w:t>rozpočtovaná suma 4 820 000 eur</w:t>
      </w:r>
      <w:r w:rsidR="00B5758E" w:rsidRPr="00B5758E">
        <w:rPr>
          <w:rFonts w:ascii="Times New Roman" w:eastAsia="Times New Roman" w:hAnsi="Times New Roman" w:cs="Times New Roman"/>
          <w:bCs/>
          <w:sz w:val="24"/>
          <w:szCs w:val="24"/>
          <w:lang w:eastAsia="sk-SK"/>
        </w:rPr>
        <w:t xml:space="preserve">. </w:t>
      </w:r>
      <w:r w:rsidR="001D4799">
        <w:rPr>
          <w:rFonts w:ascii="Times New Roman" w:eastAsia="Times New Roman" w:hAnsi="Times New Roman" w:cs="Times New Roman"/>
          <w:bCs/>
          <w:sz w:val="24"/>
          <w:szCs w:val="24"/>
          <w:lang w:eastAsia="sk-SK"/>
        </w:rPr>
        <w:t xml:space="preserve">Táto suma zahŕňa </w:t>
      </w:r>
      <w:r w:rsidR="00BB3007">
        <w:rPr>
          <w:rFonts w:ascii="Times New Roman" w:eastAsia="Times New Roman" w:hAnsi="Times New Roman" w:cs="Times New Roman"/>
          <w:bCs/>
          <w:sz w:val="24"/>
          <w:szCs w:val="24"/>
          <w:lang w:eastAsia="sk-SK"/>
        </w:rPr>
        <w:t xml:space="preserve">okrem implementácie RIA 2020 – Stratégie lepšej regulácie aj </w:t>
      </w:r>
      <w:r w:rsidR="001D4799">
        <w:rPr>
          <w:rFonts w:ascii="Times New Roman" w:eastAsia="Times New Roman" w:hAnsi="Times New Roman" w:cs="Times New Roman"/>
          <w:bCs/>
          <w:sz w:val="24"/>
          <w:szCs w:val="24"/>
          <w:lang w:eastAsia="sk-SK"/>
        </w:rPr>
        <w:t xml:space="preserve">všetky </w:t>
      </w:r>
      <w:r w:rsidR="00BB3007">
        <w:rPr>
          <w:rFonts w:ascii="Times New Roman" w:eastAsia="Times New Roman" w:hAnsi="Times New Roman" w:cs="Times New Roman"/>
          <w:bCs/>
          <w:sz w:val="24"/>
          <w:szCs w:val="24"/>
          <w:lang w:eastAsia="sk-SK"/>
        </w:rPr>
        <w:t xml:space="preserve">ostatné </w:t>
      </w:r>
      <w:r w:rsidR="001D4799">
        <w:rPr>
          <w:rFonts w:ascii="Times New Roman" w:eastAsia="Times New Roman" w:hAnsi="Times New Roman" w:cs="Times New Roman"/>
          <w:bCs/>
          <w:sz w:val="24"/>
          <w:szCs w:val="24"/>
          <w:lang w:eastAsia="sk-SK"/>
        </w:rPr>
        <w:t xml:space="preserve">projektové aktivity vrátane nevyhnutných súčastí projektu ako projektové riadenie a publicita. </w:t>
      </w:r>
      <w:r w:rsidR="00624EBC">
        <w:rPr>
          <w:rFonts w:ascii="Times New Roman" w:eastAsia="Times New Roman" w:hAnsi="Times New Roman" w:cs="Times New Roman"/>
          <w:bCs/>
          <w:sz w:val="24"/>
          <w:szCs w:val="24"/>
          <w:lang w:eastAsia="sk-SK"/>
        </w:rPr>
        <w:t xml:space="preserve">Presná miera spolufinancovania zo štátneho rozpočtu bude </w:t>
      </w:r>
      <w:r w:rsidR="00BB3007">
        <w:rPr>
          <w:rFonts w:ascii="Times New Roman" w:eastAsia="Times New Roman" w:hAnsi="Times New Roman" w:cs="Times New Roman"/>
          <w:bCs/>
          <w:sz w:val="24"/>
          <w:szCs w:val="24"/>
          <w:lang w:eastAsia="sk-SK"/>
        </w:rPr>
        <w:t xml:space="preserve">zo strany Riadiaceho orgánu pre OP EVS </w:t>
      </w:r>
      <w:r w:rsidR="00624EBC">
        <w:rPr>
          <w:rFonts w:ascii="Times New Roman" w:eastAsia="Times New Roman" w:hAnsi="Times New Roman" w:cs="Times New Roman"/>
          <w:bCs/>
          <w:sz w:val="24"/>
          <w:szCs w:val="24"/>
          <w:lang w:eastAsia="sk-SK"/>
        </w:rPr>
        <w:t xml:space="preserve">zverejnená vo vyzvaní </w:t>
      </w:r>
      <w:r w:rsidR="00785CA6">
        <w:rPr>
          <w:rFonts w:ascii="Times New Roman" w:eastAsia="Times New Roman" w:hAnsi="Times New Roman" w:cs="Times New Roman"/>
          <w:bCs/>
          <w:sz w:val="24"/>
          <w:szCs w:val="24"/>
          <w:lang w:eastAsia="sk-SK"/>
        </w:rPr>
        <w:t>k národnému projektu</w:t>
      </w:r>
      <w:r w:rsidR="00624EBC">
        <w:rPr>
          <w:rFonts w:ascii="Times New Roman" w:eastAsia="Times New Roman" w:hAnsi="Times New Roman" w:cs="Times New Roman"/>
          <w:bCs/>
          <w:sz w:val="24"/>
          <w:szCs w:val="24"/>
          <w:lang w:eastAsia="sk-SK"/>
        </w:rPr>
        <w:t>.</w:t>
      </w:r>
      <w:r w:rsidR="00785CA6">
        <w:rPr>
          <w:rFonts w:ascii="Times New Roman" w:eastAsia="Times New Roman" w:hAnsi="Times New Roman" w:cs="Times New Roman"/>
          <w:bCs/>
          <w:sz w:val="24"/>
          <w:szCs w:val="24"/>
          <w:lang w:eastAsia="sk-SK"/>
        </w:rPr>
        <w:t xml:space="preserve"> </w:t>
      </w:r>
    </w:p>
    <w:p w:rsidR="007D5748" w:rsidRDefault="00785CA6" w:rsidP="00A01F42">
      <w:pPr>
        <w:jc w:val="both"/>
        <w:rPr>
          <w:rFonts w:ascii="Times New Roman" w:eastAsia="Times New Roman" w:hAnsi="Times New Roman" w:cs="Times New Roman"/>
          <w:bCs/>
          <w:sz w:val="24"/>
          <w:szCs w:val="24"/>
          <w:lang w:eastAsia="sk-SK"/>
        </w:rPr>
      </w:pPr>
      <w:r>
        <w:rPr>
          <w:rFonts w:ascii="Times New Roman" w:eastAsia="Times New Roman" w:hAnsi="Times New Roman" w:cs="Times New Roman"/>
          <w:bCs/>
          <w:sz w:val="24"/>
          <w:szCs w:val="24"/>
          <w:lang w:eastAsia="sk-SK"/>
        </w:rPr>
        <w:t xml:space="preserve">Reformný zámer k projektu </w:t>
      </w:r>
      <w:r w:rsidRPr="00624EBC">
        <w:rPr>
          <w:rFonts w:ascii="Times New Roman" w:eastAsia="Times New Roman" w:hAnsi="Times New Roman" w:cs="Times New Roman"/>
          <w:bCs/>
          <w:sz w:val="24"/>
          <w:szCs w:val="24"/>
          <w:lang w:eastAsia="sk-SK"/>
        </w:rPr>
        <w:t>Optimalizácia procesu posudzovania vplyvov (RIA)</w:t>
      </w:r>
      <w:r>
        <w:rPr>
          <w:rFonts w:ascii="Times New Roman" w:eastAsia="Times New Roman" w:hAnsi="Times New Roman" w:cs="Times New Roman"/>
          <w:bCs/>
          <w:sz w:val="24"/>
          <w:szCs w:val="24"/>
          <w:lang w:eastAsia="sk-SK"/>
        </w:rPr>
        <w:t xml:space="preserve"> bol schválený </w:t>
      </w:r>
      <w:r w:rsidRPr="00624EBC">
        <w:rPr>
          <w:rFonts w:ascii="Times New Roman" w:eastAsia="Times New Roman" w:hAnsi="Times New Roman" w:cs="Times New Roman"/>
          <w:bCs/>
          <w:sz w:val="24"/>
          <w:szCs w:val="24"/>
          <w:lang w:eastAsia="sk-SK"/>
        </w:rPr>
        <w:t>21. decembra 2016</w:t>
      </w:r>
      <w:r w:rsidR="00CF4737">
        <w:rPr>
          <w:rFonts w:ascii="Times New Roman" w:eastAsia="Times New Roman" w:hAnsi="Times New Roman" w:cs="Times New Roman"/>
          <w:bCs/>
          <w:sz w:val="24"/>
          <w:szCs w:val="24"/>
          <w:lang w:eastAsia="sk-SK"/>
        </w:rPr>
        <w:t xml:space="preserve"> hodnotiacou komisiou.</w:t>
      </w:r>
    </w:p>
    <w:p w:rsidR="00BB3007" w:rsidRPr="00711F87" w:rsidRDefault="00BB3007" w:rsidP="00A01F42">
      <w:pPr>
        <w:jc w:val="both"/>
        <w:rPr>
          <w:rFonts w:ascii="Times New Roman" w:eastAsia="Times New Roman" w:hAnsi="Times New Roman" w:cs="Times New Roman"/>
          <w:bCs/>
          <w:sz w:val="24"/>
          <w:szCs w:val="24"/>
          <w:lang w:eastAsia="sk-SK"/>
        </w:rPr>
      </w:pPr>
      <w:r>
        <w:rPr>
          <w:rFonts w:ascii="Times New Roman" w:eastAsia="Times New Roman" w:hAnsi="Times New Roman" w:cs="Times New Roman"/>
          <w:bCs/>
          <w:sz w:val="24"/>
          <w:szCs w:val="24"/>
          <w:lang w:eastAsia="sk-SK"/>
        </w:rPr>
        <w:t xml:space="preserve">Aktivity lepšej regulácie sú financované aj zo štátneho rozpočtu, teda nezávisle od zdrojov EÚ - konkrétne z podprogramu </w:t>
      </w:r>
      <w:r w:rsidRPr="00BB3007">
        <w:rPr>
          <w:rFonts w:ascii="Times New Roman" w:eastAsia="Times New Roman" w:hAnsi="Times New Roman" w:cs="Times New Roman"/>
          <w:bCs/>
          <w:sz w:val="24"/>
          <w:szCs w:val="24"/>
          <w:lang w:eastAsia="sk-SK"/>
        </w:rPr>
        <w:t>07K021A - Akčný plán znižovani</w:t>
      </w:r>
      <w:r w:rsidR="00F836F9">
        <w:rPr>
          <w:rFonts w:ascii="Times New Roman" w:eastAsia="Times New Roman" w:hAnsi="Times New Roman" w:cs="Times New Roman"/>
          <w:bCs/>
          <w:sz w:val="24"/>
          <w:szCs w:val="24"/>
          <w:lang w:eastAsia="sk-SK"/>
        </w:rPr>
        <w:t>a</w:t>
      </w:r>
      <w:r w:rsidRPr="00BB3007">
        <w:rPr>
          <w:rFonts w:ascii="Times New Roman" w:eastAsia="Times New Roman" w:hAnsi="Times New Roman" w:cs="Times New Roman"/>
          <w:bCs/>
          <w:sz w:val="24"/>
          <w:szCs w:val="24"/>
          <w:lang w:eastAsia="sk-SK"/>
        </w:rPr>
        <w:t xml:space="preserve"> administratívneho bremena v</w:t>
      </w:r>
      <w:r>
        <w:rPr>
          <w:rFonts w:ascii="Times New Roman" w:eastAsia="Times New Roman" w:hAnsi="Times New Roman" w:cs="Times New Roman"/>
          <w:bCs/>
          <w:sz w:val="24"/>
          <w:szCs w:val="24"/>
          <w:lang w:eastAsia="sk-SK"/>
        </w:rPr>
        <w:t> </w:t>
      </w:r>
      <w:r w:rsidRPr="00BB3007">
        <w:rPr>
          <w:rFonts w:ascii="Times New Roman" w:eastAsia="Times New Roman" w:hAnsi="Times New Roman" w:cs="Times New Roman"/>
          <w:bCs/>
          <w:sz w:val="24"/>
          <w:szCs w:val="24"/>
          <w:lang w:eastAsia="sk-SK"/>
        </w:rPr>
        <w:t>SR</w:t>
      </w:r>
      <w:r>
        <w:rPr>
          <w:rFonts w:ascii="Times New Roman" w:eastAsia="Times New Roman" w:hAnsi="Times New Roman" w:cs="Times New Roman"/>
          <w:bCs/>
          <w:sz w:val="24"/>
          <w:szCs w:val="24"/>
          <w:lang w:eastAsia="sk-SK"/>
        </w:rPr>
        <w:t>, pričom v roku 2017 bola v rámci tohto podprogramu vyčlenená pre MH SR suma 120 000 eur. Financovanie aktivít lepšej regulácie zo štátneho rozpočtu sa predpokladá aj po skončení spomínaného národného projektu, čím bude zabezpečená udržateľnosť implementácie stratégie.</w:t>
      </w:r>
    </w:p>
    <w:p w:rsidR="00B5758E" w:rsidRDefault="00B5758E" w:rsidP="007D5748">
      <w:pPr>
        <w:spacing w:after="0" w:line="240" w:lineRule="auto"/>
        <w:rPr>
          <w:rFonts w:ascii="Times New Roman" w:eastAsia="Times New Roman" w:hAnsi="Times New Roman" w:cs="Times New Roman"/>
          <w:b/>
          <w:bCs/>
          <w:sz w:val="24"/>
          <w:szCs w:val="24"/>
          <w:lang w:eastAsia="sk-SK"/>
        </w:rPr>
      </w:pPr>
    </w:p>
    <w:p w:rsidR="007D5748" w:rsidRPr="007D5748" w:rsidRDefault="007D5748" w:rsidP="007D5748">
      <w:pPr>
        <w:spacing w:after="0" w:line="240" w:lineRule="auto"/>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2.2. Popis a charakteristika návrhu</w:t>
      </w:r>
    </w:p>
    <w:p w:rsidR="007D5748" w:rsidRPr="007D5748" w:rsidRDefault="007D5748" w:rsidP="007D5748">
      <w:pPr>
        <w:spacing w:after="0" w:line="240" w:lineRule="auto"/>
        <w:rPr>
          <w:rFonts w:ascii="Times New Roman" w:eastAsia="Times New Roman" w:hAnsi="Times New Roman" w:cs="Times New Roman"/>
          <w:sz w:val="24"/>
          <w:szCs w:val="24"/>
          <w:lang w:eastAsia="sk-SK"/>
        </w:rPr>
      </w:pPr>
    </w:p>
    <w:p w:rsidR="007D5748" w:rsidRPr="007D5748" w:rsidRDefault="007D5748" w:rsidP="007D5748">
      <w:pPr>
        <w:spacing w:after="0" w:line="240" w:lineRule="auto"/>
        <w:jc w:val="both"/>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2.2.1. Popis návrhu:</w:t>
      </w:r>
    </w:p>
    <w:p w:rsidR="007D5748" w:rsidRPr="007D5748" w:rsidRDefault="007D5748" w:rsidP="007D5748">
      <w:pPr>
        <w:spacing w:after="0" w:line="240" w:lineRule="auto"/>
        <w:jc w:val="both"/>
        <w:rPr>
          <w:rFonts w:ascii="Times New Roman" w:eastAsia="Times New Roman" w:hAnsi="Times New Roman" w:cs="Times New Roman"/>
          <w:b/>
          <w:bCs/>
          <w:sz w:val="24"/>
          <w:szCs w:val="24"/>
          <w:lang w:eastAsia="sk-SK"/>
        </w:rPr>
      </w:pPr>
    </w:p>
    <w:p w:rsidR="007D5748" w:rsidRPr="00377F27" w:rsidRDefault="007D5748" w:rsidP="007D5748">
      <w:pPr>
        <w:spacing w:after="0" w:line="240" w:lineRule="auto"/>
        <w:ind w:firstLine="708"/>
        <w:jc w:val="both"/>
        <w:rPr>
          <w:rFonts w:ascii="Times New Roman" w:eastAsia="Times New Roman" w:hAnsi="Times New Roman" w:cs="Times New Roman"/>
          <w:i/>
          <w:sz w:val="24"/>
          <w:szCs w:val="24"/>
          <w:lang w:eastAsia="sk-SK"/>
        </w:rPr>
      </w:pPr>
      <w:r w:rsidRPr="00377F27">
        <w:rPr>
          <w:rFonts w:ascii="Times New Roman" w:eastAsia="Times New Roman" w:hAnsi="Times New Roman" w:cs="Times New Roman"/>
          <w:i/>
          <w:sz w:val="24"/>
          <w:szCs w:val="24"/>
          <w:lang w:eastAsia="sk-SK"/>
        </w:rPr>
        <w:t>Akú problematiku návrh rieši? Kto bude návrh implementovať? Kde sa budú služby poskytovať?</w:t>
      </w:r>
    </w:p>
    <w:p w:rsidR="00024519" w:rsidRDefault="00024519" w:rsidP="007D5748">
      <w:pPr>
        <w:spacing w:after="0" w:line="240" w:lineRule="auto"/>
        <w:ind w:firstLine="708"/>
        <w:jc w:val="both"/>
        <w:rPr>
          <w:rFonts w:ascii="Times New Roman" w:eastAsia="Times New Roman" w:hAnsi="Times New Roman" w:cs="Times New Roman"/>
          <w:sz w:val="24"/>
          <w:szCs w:val="24"/>
          <w:lang w:eastAsia="sk-SK"/>
        </w:rPr>
      </w:pPr>
    </w:p>
    <w:p w:rsidR="00024519" w:rsidRDefault="00024519" w:rsidP="007D5748">
      <w:pPr>
        <w:spacing w:after="0" w:line="240" w:lineRule="auto"/>
        <w:ind w:firstLine="708"/>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 xml:space="preserve">Predložený návrh dokumentu rieši absenciu rámcového dokumentu lepšej regulácie. Implementáciou stratégie by malo dôjsť k zlepšeniu v súčasnosti existujúceho ex </w:t>
      </w:r>
      <w:proofErr w:type="spellStart"/>
      <w:r>
        <w:rPr>
          <w:rFonts w:ascii="Times New Roman" w:eastAsia="Times New Roman" w:hAnsi="Times New Roman" w:cs="Times New Roman"/>
          <w:sz w:val="24"/>
          <w:szCs w:val="24"/>
          <w:lang w:eastAsia="sk-SK"/>
        </w:rPr>
        <w:t>ante</w:t>
      </w:r>
      <w:proofErr w:type="spellEnd"/>
      <w:r>
        <w:rPr>
          <w:rFonts w:ascii="Times New Roman" w:eastAsia="Times New Roman" w:hAnsi="Times New Roman" w:cs="Times New Roman"/>
          <w:sz w:val="24"/>
          <w:szCs w:val="24"/>
          <w:lang w:eastAsia="sk-SK"/>
        </w:rPr>
        <w:t xml:space="preserve"> posudzovania vybraných vplyvov a zavedeniu ex post hodnotenia regulácií s cieľom identifikovať, či impleme</w:t>
      </w:r>
      <w:r w:rsidR="0008362C">
        <w:rPr>
          <w:rFonts w:ascii="Times New Roman" w:eastAsia="Times New Roman" w:hAnsi="Times New Roman" w:cs="Times New Roman"/>
          <w:sz w:val="24"/>
          <w:szCs w:val="24"/>
          <w:lang w:eastAsia="sk-SK"/>
        </w:rPr>
        <w:t>n</w:t>
      </w:r>
      <w:r>
        <w:rPr>
          <w:rFonts w:ascii="Times New Roman" w:eastAsia="Times New Roman" w:hAnsi="Times New Roman" w:cs="Times New Roman"/>
          <w:sz w:val="24"/>
          <w:szCs w:val="24"/>
          <w:lang w:eastAsia="sk-SK"/>
        </w:rPr>
        <w:t>tovaná regulácia splnila svoje ciele a v prípade, že nie navrhnúť jej novelizáciu</w:t>
      </w:r>
      <w:r w:rsidR="0008362C">
        <w:rPr>
          <w:rFonts w:ascii="Times New Roman" w:eastAsia="Times New Roman" w:hAnsi="Times New Roman" w:cs="Times New Roman"/>
          <w:sz w:val="24"/>
          <w:szCs w:val="24"/>
          <w:lang w:eastAsia="sk-SK"/>
        </w:rPr>
        <w:t>,</w:t>
      </w:r>
      <w:r>
        <w:rPr>
          <w:rFonts w:ascii="Times New Roman" w:eastAsia="Times New Roman" w:hAnsi="Times New Roman" w:cs="Times New Roman"/>
          <w:sz w:val="24"/>
          <w:szCs w:val="24"/>
          <w:lang w:eastAsia="sk-SK"/>
        </w:rPr>
        <w:t xml:space="preserve"> zmenu alebo zrušenie. Stratégia bude tiež implementovať</w:t>
      </w:r>
      <w:r w:rsidR="000C3927">
        <w:rPr>
          <w:rFonts w:ascii="Times New Roman" w:eastAsia="Times New Roman" w:hAnsi="Times New Roman" w:cs="Times New Roman"/>
          <w:sz w:val="24"/>
          <w:szCs w:val="24"/>
          <w:lang w:eastAsia="sk-SK"/>
        </w:rPr>
        <w:t xml:space="preserve"> do prostredia SR</w:t>
      </w:r>
      <w:r w:rsidR="00256505">
        <w:rPr>
          <w:rFonts w:ascii="Times New Roman" w:eastAsia="Times New Roman" w:hAnsi="Times New Roman" w:cs="Times New Roman"/>
          <w:sz w:val="24"/>
          <w:szCs w:val="24"/>
          <w:lang w:eastAsia="sk-SK"/>
        </w:rPr>
        <w:t xml:space="preserve"> </w:t>
      </w:r>
      <w:r w:rsidR="00A87C05">
        <w:rPr>
          <w:rFonts w:ascii="Times New Roman" w:eastAsia="Times New Roman" w:hAnsi="Times New Roman" w:cs="Times New Roman"/>
          <w:sz w:val="24"/>
          <w:szCs w:val="24"/>
          <w:lang w:eastAsia="sk-SK"/>
        </w:rPr>
        <w:t>nástroj na zníženie regulácie</w:t>
      </w:r>
      <w:r>
        <w:rPr>
          <w:rFonts w:ascii="Times New Roman" w:eastAsia="Times New Roman" w:hAnsi="Times New Roman" w:cs="Times New Roman"/>
          <w:sz w:val="24"/>
          <w:szCs w:val="24"/>
          <w:lang w:eastAsia="sk-SK"/>
        </w:rPr>
        <w:t xml:space="preserve"> </w:t>
      </w:r>
      <w:r w:rsidR="00A87C05">
        <w:rPr>
          <w:rFonts w:ascii="Times New Roman" w:eastAsia="Times New Roman" w:hAnsi="Times New Roman" w:cs="Times New Roman"/>
          <w:sz w:val="24"/>
          <w:szCs w:val="24"/>
          <w:lang w:eastAsia="sk-SK"/>
        </w:rPr>
        <w:t xml:space="preserve">- </w:t>
      </w:r>
      <w:proofErr w:type="spellStart"/>
      <w:r>
        <w:rPr>
          <w:rFonts w:ascii="Times New Roman" w:eastAsia="Times New Roman" w:hAnsi="Times New Roman" w:cs="Times New Roman"/>
          <w:sz w:val="24"/>
          <w:szCs w:val="24"/>
          <w:lang w:eastAsia="sk-SK"/>
        </w:rPr>
        <w:t>one-in</w:t>
      </w:r>
      <w:proofErr w:type="spellEnd"/>
      <w:r>
        <w:rPr>
          <w:rFonts w:ascii="Times New Roman" w:eastAsia="Times New Roman" w:hAnsi="Times New Roman" w:cs="Times New Roman"/>
          <w:sz w:val="24"/>
          <w:szCs w:val="24"/>
          <w:lang w:eastAsia="sk-SK"/>
        </w:rPr>
        <w:t xml:space="preserve"> </w:t>
      </w:r>
      <w:proofErr w:type="spellStart"/>
      <w:r>
        <w:rPr>
          <w:rFonts w:ascii="Times New Roman" w:eastAsia="Times New Roman" w:hAnsi="Times New Roman" w:cs="Times New Roman"/>
          <w:sz w:val="24"/>
          <w:szCs w:val="24"/>
          <w:lang w:eastAsia="sk-SK"/>
        </w:rPr>
        <w:t>one-out</w:t>
      </w:r>
      <w:proofErr w:type="spellEnd"/>
      <w:r w:rsidR="0008362C">
        <w:rPr>
          <w:rFonts w:ascii="Times New Roman" w:eastAsia="Times New Roman" w:hAnsi="Times New Roman" w:cs="Times New Roman"/>
          <w:sz w:val="24"/>
          <w:szCs w:val="24"/>
          <w:lang w:eastAsia="sk-SK"/>
        </w:rPr>
        <w:t xml:space="preserve">. Do regulačného cyklu by mali byť </w:t>
      </w:r>
      <w:r w:rsidR="00785CA6">
        <w:rPr>
          <w:rFonts w:ascii="Times New Roman" w:eastAsia="Times New Roman" w:hAnsi="Times New Roman" w:cs="Times New Roman"/>
          <w:sz w:val="24"/>
          <w:szCs w:val="24"/>
          <w:lang w:eastAsia="sk-SK"/>
        </w:rPr>
        <w:t xml:space="preserve">prostredníctvom odporúčaní </w:t>
      </w:r>
      <w:r w:rsidR="0008362C">
        <w:rPr>
          <w:rFonts w:ascii="Times New Roman" w:eastAsia="Times New Roman" w:hAnsi="Times New Roman" w:cs="Times New Roman"/>
          <w:sz w:val="24"/>
          <w:szCs w:val="24"/>
          <w:lang w:eastAsia="sk-SK"/>
        </w:rPr>
        <w:t>zakomponované aj ďalšie subjekty, ktoré v súčasnosti v tomto procese nefigurujú a to územná samospráva a poslanci NR SR. Proces implementácie stratégie úzko nadväzuje na kvalitné školenia, ktoré sa plánujú počas celého obdobia trvania projektu. Implementácia stratégie by do prostredia mala priniesť efektívnejšiu tvorbu regulácií a zlepšenie podnikateľského prostredia.</w:t>
      </w:r>
      <w:r w:rsidR="00785CA6">
        <w:rPr>
          <w:rFonts w:ascii="Times New Roman" w:eastAsia="Times New Roman" w:hAnsi="Times New Roman" w:cs="Times New Roman"/>
          <w:sz w:val="24"/>
          <w:szCs w:val="24"/>
          <w:lang w:eastAsia="sk-SK"/>
        </w:rPr>
        <w:t xml:space="preserve"> </w:t>
      </w:r>
    </w:p>
    <w:p w:rsidR="00785CA6" w:rsidRDefault="00785CA6" w:rsidP="007D5748">
      <w:pPr>
        <w:spacing w:after="0" w:line="240" w:lineRule="auto"/>
        <w:ind w:firstLine="708"/>
        <w:jc w:val="both"/>
        <w:rPr>
          <w:rFonts w:ascii="Times New Roman" w:eastAsia="Times New Roman" w:hAnsi="Times New Roman" w:cs="Times New Roman"/>
          <w:sz w:val="24"/>
          <w:szCs w:val="24"/>
          <w:lang w:eastAsia="sk-SK"/>
        </w:rPr>
      </w:pPr>
    </w:p>
    <w:p w:rsidR="007D5748" w:rsidRDefault="0008362C" w:rsidP="0008362C">
      <w:pPr>
        <w:spacing w:after="0" w:line="240" w:lineRule="auto"/>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ab/>
        <w:t>Stratégiu bude implementovať MH SR v spolupráci s </w:t>
      </w:r>
      <w:r w:rsidR="00CF4737">
        <w:rPr>
          <w:rFonts w:ascii="Times New Roman" w:eastAsia="Times New Roman" w:hAnsi="Times New Roman" w:cs="Times New Roman"/>
          <w:sz w:val="24"/>
          <w:szCs w:val="24"/>
          <w:lang w:eastAsia="sk-SK"/>
        </w:rPr>
        <w:t>k</w:t>
      </w:r>
      <w:r>
        <w:rPr>
          <w:rFonts w:ascii="Times New Roman" w:eastAsia="Times New Roman" w:hAnsi="Times New Roman" w:cs="Times New Roman"/>
          <w:sz w:val="24"/>
          <w:szCs w:val="24"/>
          <w:lang w:eastAsia="sk-SK"/>
        </w:rPr>
        <w:t xml:space="preserve">omisiou RIA a na všetkých ústredných orgánoch štátnej správy. Po implementácii stratégie očakávame, že na základe vypracovaných metodík </w:t>
      </w:r>
      <w:r w:rsidR="00A87C05">
        <w:rPr>
          <w:rFonts w:ascii="Times New Roman" w:eastAsia="Times New Roman" w:hAnsi="Times New Roman" w:cs="Times New Roman"/>
          <w:sz w:val="24"/>
          <w:szCs w:val="24"/>
          <w:lang w:eastAsia="sk-SK"/>
        </w:rPr>
        <w:t xml:space="preserve">a aktualizovaných vládnych dokumentov upravujúcich legislatívny a schvaľovací proces </w:t>
      </w:r>
      <w:r>
        <w:rPr>
          <w:rFonts w:ascii="Times New Roman" w:eastAsia="Times New Roman" w:hAnsi="Times New Roman" w:cs="Times New Roman"/>
          <w:sz w:val="24"/>
          <w:szCs w:val="24"/>
          <w:lang w:eastAsia="sk-SK"/>
        </w:rPr>
        <w:t xml:space="preserve">bude proces </w:t>
      </w:r>
      <w:r w:rsidR="00A87C05">
        <w:rPr>
          <w:rFonts w:ascii="Times New Roman" w:eastAsia="Times New Roman" w:hAnsi="Times New Roman" w:cs="Times New Roman"/>
          <w:sz w:val="24"/>
          <w:szCs w:val="24"/>
          <w:lang w:eastAsia="sk-SK"/>
        </w:rPr>
        <w:t xml:space="preserve">ex </w:t>
      </w:r>
      <w:proofErr w:type="spellStart"/>
      <w:r w:rsidR="00A87C05">
        <w:rPr>
          <w:rFonts w:ascii="Times New Roman" w:eastAsia="Times New Roman" w:hAnsi="Times New Roman" w:cs="Times New Roman"/>
          <w:sz w:val="24"/>
          <w:szCs w:val="24"/>
          <w:lang w:eastAsia="sk-SK"/>
        </w:rPr>
        <w:t>ante</w:t>
      </w:r>
      <w:proofErr w:type="spellEnd"/>
      <w:r w:rsidR="00A87C05">
        <w:rPr>
          <w:rFonts w:ascii="Times New Roman" w:eastAsia="Times New Roman" w:hAnsi="Times New Roman" w:cs="Times New Roman"/>
          <w:sz w:val="24"/>
          <w:szCs w:val="24"/>
          <w:lang w:eastAsia="sk-SK"/>
        </w:rPr>
        <w:t xml:space="preserve"> posudzovania vplyvov a</w:t>
      </w:r>
      <w:r w:rsidR="003E645C">
        <w:rPr>
          <w:rFonts w:ascii="Times New Roman" w:eastAsia="Times New Roman" w:hAnsi="Times New Roman" w:cs="Times New Roman"/>
          <w:sz w:val="24"/>
          <w:szCs w:val="24"/>
          <w:lang w:eastAsia="sk-SK"/>
        </w:rPr>
        <w:t> </w:t>
      </w:r>
      <w:r w:rsidR="00A87C05">
        <w:rPr>
          <w:rFonts w:ascii="Times New Roman" w:eastAsia="Times New Roman" w:hAnsi="Times New Roman" w:cs="Times New Roman"/>
          <w:sz w:val="24"/>
          <w:szCs w:val="24"/>
          <w:lang w:eastAsia="sk-SK"/>
        </w:rPr>
        <w:t>ex</w:t>
      </w:r>
      <w:r w:rsidR="003E645C">
        <w:rPr>
          <w:rFonts w:ascii="Times New Roman" w:eastAsia="Times New Roman" w:hAnsi="Times New Roman" w:cs="Times New Roman"/>
          <w:sz w:val="24"/>
          <w:szCs w:val="24"/>
          <w:lang w:eastAsia="sk-SK"/>
        </w:rPr>
        <w:t xml:space="preserve"> </w:t>
      </w:r>
      <w:r w:rsidR="00A87C05">
        <w:rPr>
          <w:rFonts w:ascii="Times New Roman" w:eastAsia="Times New Roman" w:hAnsi="Times New Roman" w:cs="Times New Roman"/>
          <w:sz w:val="24"/>
          <w:szCs w:val="24"/>
          <w:lang w:eastAsia="sk-SK"/>
        </w:rPr>
        <w:t xml:space="preserve">post hodnotenia </w:t>
      </w:r>
      <w:r>
        <w:rPr>
          <w:rFonts w:ascii="Times New Roman" w:eastAsia="Times New Roman" w:hAnsi="Times New Roman" w:cs="Times New Roman"/>
          <w:sz w:val="24"/>
          <w:szCs w:val="24"/>
          <w:lang w:eastAsia="sk-SK"/>
        </w:rPr>
        <w:t>prebiehať automaticky na každom ústrednom orgáne štátnej správy bez nároku na finančné prostriedky.</w:t>
      </w:r>
      <w:r w:rsidR="00A87C05">
        <w:rPr>
          <w:rFonts w:ascii="Times New Roman" w:eastAsia="Times New Roman" w:hAnsi="Times New Roman" w:cs="Times New Roman"/>
          <w:sz w:val="24"/>
          <w:szCs w:val="24"/>
          <w:lang w:eastAsia="sk-SK"/>
        </w:rPr>
        <w:t xml:space="preserve"> Týmto spôsobom bude zabezpečená trvalá udržateľnosť výsledkov stratégie.</w:t>
      </w:r>
    </w:p>
    <w:p w:rsidR="00A87C05" w:rsidRDefault="00A87C05" w:rsidP="0008362C">
      <w:pPr>
        <w:spacing w:after="0" w:line="240" w:lineRule="auto"/>
        <w:jc w:val="both"/>
        <w:rPr>
          <w:rFonts w:ascii="Times New Roman" w:eastAsia="Times New Roman" w:hAnsi="Times New Roman" w:cs="Times New Roman"/>
          <w:sz w:val="24"/>
          <w:szCs w:val="24"/>
          <w:lang w:eastAsia="sk-SK"/>
        </w:rPr>
      </w:pPr>
    </w:p>
    <w:p w:rsidR="00A87C05" w:rsidRDefault="00A87C05" w:rsidP="0008362C">
      <w:pPr>
        <w:spacing w:after="0" w:line="240" w:lineRule="auto"/>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lastRenderedPageBreak/>
        <w:tab/>
        <w:t xml:space="preserve">Aktivity stratégie sú navrhované s ohľadom na kapacity štátnej správy tak, aby boli čo najmenej zaťažujúce no súčasne plnili ciele stratégie. Kapacity ÚOŠS </w:t>
      </w:r>
      <w:r w:rsidR="001C32ED">
        <w:rPr>
          <w:rFonts w:ascii="Times New Roman" w:eastAsia="Times New Roman" w:hAnsi="Times New Roman" w:cs="Times New Roman"/>
          <w:sz w:val="24"/>
          <w:szCs w:val="24"/>
          <w:lang w:eastAsia="sk-SK"/>
        </w:rPr>
        <w:t xml:space="preserve">pre tento účel </w:t>
      </w:r>
      <w:r>
        <w:rPr>
          <w:rFonts w:ascii="Times New Roman" w:eastAsia="Times New Roman" w:hAnsi="Times New Roman" w:cs="Times New Roman"/>
          <w:sz w:val="24"/>
          <w:szCs w:val="24"/>
          <w:lang w:eastAsia="sk-SK"/>
        </w:rPr>
        <w:t>budú podporené prostredníctvom budovania analytických centier</w:t>
      </w:r>
      <w:r w:rsidR="001C32ED">
        <w:rPr>
          <w:rFonts w:ascii="Times New Roman" w:eastAsia="Times New Roman" w:hAnsi="Times New Roman" w:cs="Times New Roman"/>
          <w:sz w:val="24"/>
          <w:szCs w:val="24"/>
          <w:lang w:eastAsia="sk-SK"/>
        </w:rPr>
        <w:t>, v rámci ktorých budú vyhradení analytici pre RIA.</w:t>
      </w:r>
    </w:p>
    <w:p w:rsidR="0008362C" w:rsidRPr="007D5748" w:rsidRDefault="0008362C" w:rsidP="0008362C">
      <w:pPr>
        <w:spacing w:after="0" w:line="240" w:lineRule="auto"/>
        <w:jc w:val="both"/>
        <w:rPr>
          <w:rFonts w:ascii="Times New Roman" w:eastAsia="Times New Roman" w:hAnsi="Times New Roman" w:cs="Times New Roman"/>
          <w:sz w:val="24"/>
          <w:szCs w:val="24"/>
          <w:lang w:eastAsia="sk-SK"/>
        </w:rPr>
      </w:pPr>
    </w:p>
    <w:p w:rsidR="00785CA6" w:rsidRDefault="00457344" w:rsidP="00785CA6">
      <w:pPr>
        <w:spacing w:after="0" w:line="240" w:lineRule="auto"/>
        <w:ind w:firstLine="708"/>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Konkrétne</w:t>
      </w:r>
      <w:r w:rsidR="00785CA6">
        <w:rPr>
          <w:rFonts w:ascii="Times New Roman" w:eastAsia="Times New Roman" w:hAnsi="Times New Roman" w:cs="Times New Roman"/>
          <w:sz w:val="24"/>
          <w:szCs w:val="24"/>
          <w:lang w:eastAsia="sk-SK"/>
        </w:rPr>
        <w:t xml:space="preserve"> aktivity predkladanej stratégie sú obsiahnuté v časti Akčný plán spolu so </w:t>
      </w:r>
      <w:r w:rsidR="00A87C05">
        <w:rPr>
          <w:rFonts w:ascii="Times New Roman" w:eastAsia="Times New Roman" w:hAnsi="Times New Roman" w:cs="Times New Roman"/>
          <w:sz w:val="24"/>
          <w:szCs w:val="24"/>
          <w:lang w:eastAsia="sk-SK"/>
        </w:rPr>
        <w:t>zodpovedným gestorom</w:t>
      </w:r>
      <w:r w:rsidR="00785CA6">
        <w:rPr>
          <w:rFonts w:ascii="Times New Roman" w:eastAsia="Times New Roman" w:hAnsi="Times New Roman" w:cs="Times New Roman"/>
          <w:sz w:val="24"/>
          <w:szCs w:val="24"/>
          <w:lang w:eastAsia="sk-SK"/>
        </w:rPr>
        <w:t xml:space="preserve">. Tam, kde si bude aktivita vyžadovať dodatočné financovanie, je uvedený ako zdroj OP EVS. </w:t>
      </w:r>
      <w:r w:rsidR="00A2433C" w:rsidRPr="00A2433C">
        <w:rPr>
          <w:rFonts w:ascii="Times New Roman" w:eastAsia="Times New Roman" w:hAnsi="Times New Roman" w:cs="Times New Roman"/>
          <w:sz w:val="24"/>
          <w:szCs w:val="24"/>
          <w:lang w:eastAsia="sk-SK"/>
        </w:rPr>
        <w:t>Mzdové prostriedky budú riešené refundáciou z MV SR.</w:t>
      </w:r>
    </w:p>
    <w:p w:rsidR="003E645C" w:rsidRDefault="003E645C" w:rsidP="00711F87">
      <w:pPr>
        <w:spacing w:after="0" w:line="240" w:lineRule="auto"/>
        <w:jc w:val="both"/>
        <w:rPr>
          <w:rFonts w:ascii="Times New Roman" w:eastAsia="Times New Roman" w:hAnsi="Times New Roman" w:cs="Times New Roman"/>
          <w:sz w:val="24"/>
          <w:szCs w:val="24"/>
          <w:lang w:eastAsia="sk-SK"/>
        </w:rPr>
      </w:pPr>
    </w:p>
    <w:p w:rsidR="00457344" w:rsidRDefault="009E6D01" w:rsidP="00096251">
      <w:pPr>
        <w:spacing w:after="120" w:line="240" w:lineRule="auto"/>
        <w:jc w:val="both"/>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lang w:eastAsia="sk-SK"/>
        </w:rPr>
        <w:t>Prehľad financovania aktivít stratégie RIA 2020 sumárne na 5 rokov:</w:t>
      </w:r>
    </w:p>
    <w:tbl>
      <w:tblPr>
        <w:tblStyle w:val="Mriekatabuky"/>
        <w:tblW w:w="8812" w:type="dxa"/>
        <w:jc w:val="center"/>
        <w:tblInd w:w="-10683" w:type="dxa"/>
        <w:tblLook w:val="04A0" w:firstRow="1" w:lastRow="0" w:firstColumn="1" w:lastColumn="0" w:noHBand="0" w:noVBand="1"/>
      </w:tblPr>
      <w:tblGrid>
        <w:gridCol w:w="7440"/>
        <w:gridCol w:w="1372"/>
      </w:tblGrid>
      <w:tr w:rsidR="00096251" w:rsidRPr="003E645C" w:rsidTr="00096251">
        <w:trPr>
          <w:jc w:val="center"/>
        </w:trPr>
        <w:tc>
          <w:tcPr>
            <w:tcW w:w="7440" w:type="dxa"/>
          </w:tcPr>
          <w:p w:rsidR="00096251" w:rsidRPr="00711F87" w:rsidRDefault="00096251" w:rsidP="00952E63">
            <w:pPr>
              <w:rPr>
                <w:rFonts w:ascii="Times New Roman" w:hAnsi="Times New Roman" w:cs="Times New Roman"/>
                <w:sz w:val="24"/>
                <w:szCs w:val="24"/>
              </w:rPr>
            </w:pPr>
            <w:r w:rsidRPr="00711F87">
              <w:rPr>
                <w:rFonts w:ascii="Times New Roman" w:hAnsi="Times New Roman" w:cs="Times New Roman"/>
                <w:sz w:val="24"/>
                <w:szCs w:val="24"/>
              </w:rPr>
              <w:t xml:space="preserve">Vzdelávanie zamestnancov štátnej správy a ostatných relevantných subjektov k procesu a obsahu posudzovania vplyvov regulačných rámcov a nelegislatívnych návrhov – </w:t>
            </w:r>
            <w:r w:rsidRPr="00711F87">
              <w:rPr>
                <w:rFonts w:ascii="Times New Roman" w:hAnsi="Times New Roman" w:cs="Times New Roman"/>
                <w:b/>
                <w:sz w:val="24"/>
                <w:szCs w:val="24"/>
              </w:rPr>
              <w:t>strategický cieľ 2.1.1</w:t>
            </w:r>
            <w:r w:rsidRPr="00711F87">
              <w:rPr>
                <w:rFonts w:ascii="Times New Roman" w:hAnsi="Times New Roman" w:cs="Times New Roman"/>
                <w:sz w:val="24"/>
                <w:szCs w:val="24"/>
              </w:rPr>
              <w:t xml:space="preserve">  </w:t>
            </w:r>
          </w:p>
        </w:tc>
        <w:tc>
          <w:tcPr>
            <w:tcW w:w="1372" w:type="dxa"/>
          </w:tcPr>
          <w:p w:rsidR="00096251" w:rsidRPr="00711F87" w:rsidRDefault="00096251" w:rsidP="003E3B8E">
            <w:pPr>
              <w:jc w:val="both"/>
              <w:rPr>
                <w:rFonts w:ascii="Times New Roman" w:hAnsi="Times New Roman" w:cs="Times New Roman"/>
                <w:b/>
                <w:sz w:val="24"/>
                <w:szCs w:val="24"/>
              </w:rPr>
            </w:pPr>
            <w:r w:rsidRPr="00711F87">
              <w:rPr>
                <w:rFonts w:ascii="Times New Roman" w:hAnsi="Times New Roman" w:cs="Times New Roman"/>
                <w:b/>
                <w:sz w:val="24"/>
                <w:szCs w:val="24"/>
              </w:rPr>
              <w:t>619 000 €</w:t>
            </w:r>
          </w:p>
        </w:tc>
      </w:tr>
      <w:tr w:rsidR="00096251" w:rsidRPr="003E645C" w:rsidTr="00096251">
        <w:trPr>
          <w:jc w:val="center"/>
        </w:trPr>
        <w:tc>
          <w:tcPr>
            <w:tcW w:w="7440" w:type="dxa"/>
          </w:tcPr>
          <w:p w:rsidR="00096251" w:rsidRPr="00711F87" w:rsidRDefault="00096251" w:rsidP="00952E63">
            <w:pPr>
              <w:rPr>
                <w:rFonts w:ascii="Times New Roman" w:hAnsi="Times New Roman" w:cs="Times New Roman"/>
                <w:sz w:val="24"/>
                <w:szCs w:val="24"/>
              </w:rPr>
            </w:pPr>
            <w:r w:rsidRPr="00711F87">
              <w:rPr>
                <w:rFonts w:ascii="Times New Roman" w:hAnsi="Times New Roman" w:cs="Times New Roman"/>
                <w:sz w:val="24"/>
                <w:szCs w:val="24"/>
              </w:rPr>
              <w:t xml:space="preserve">Vytvorenie, implementácia a aktualizácia komplexnej stratégie RIA 2020 a metodík a nástrojov vychádzajúcich zo stratégie RIA 2020, vrátane Jednotnej metodiky na posudzovanie vybraných vplyvov – </w:t>
            </w:r>
            <w:r w:rsidRPr="00711F87">
              <w:rPr>
                <w:rFonts w:ascii="Times New Roman" w:hAnsi="Times New Roman" w:cs="Times New Roman"/>
                <w:b/>
                <w:sz w:val="24"/>
                <w:szCs w:val="24"/>
              </w:rPr>
              <w:t>strategický cieľ 2.1.1, 2.1.2, 2.1.3, 2.1.4, 2.1.5</w:t>
            </w:r>
          </w:p>
        </w:tc>
        <w:tc>
          <w:tcPr>
            <w:tcW w:w="1372" w:type="dxa"/>
          </w:tcPr>
          <w:p w:rsidR="00096251" w:rsidRPr="00711F87" w:rsidRDefault="00096251" w:rsidP="003E3B8E">
            <w:pPr>
              <w:rPr>
                <w:rFonts w:ascii="Times New Roman" w:hAnsi="Times New Roman" w:cs="Times New Roman"/>
                <w:b/>
                <w:sz w:val="24"/>
                <w:szCs w:val="24"/>
              </w:rPr>
            </w:pPr>
            <w:r w:rsidRPr="00711F87">
              <w:rPr>
                <w:rFonts w:ascii="Times New Roman" w:hAnsi="Times New Roman" w:cs="Times New Roman"/>
                <w:b/>
                <w:sz w:val="24"/>
                <w:szCs w:val="24"/>
              </w:rPr>
              <w:t>286 450 €</w:t>
            </w:r>
          </w:p>
        </w:tc>
      </w:tr>
      <w:tr w:rsidR="00096251" w:rsidRPr="003E645C" w:rsidTr="00096251">
        <w:trPr>
          <w:jc w:val="center"/>
        </w:trPr>
        <w:tc>
          <w:tcPr>
            <w:tcW w:w="7440" w:type="dxa"/>
          </w:tcPr>
          <w:p w:rsidR="00096251" w:rsidRPr="00711F87" w:rsidRDefault="00096251" w:rsidP="00952E63">
            <w:pPr>
              <w:rPr>
                <w:rFonts w:ascii="Times New Roman" w:hAnsi="Times New Roman" w:cs="Times New Roman"/>
                <w:sz w:val="24"/>
                <w:szCs w:val="24"/>
              </w:rPr>
            </w:pPr>
            <w:r w:rsidRPr="00711F87">
              <w:rPr>
                <w:rFonts w:ascii="Times New Roman" w:hAnsi="Times New Roman" w:cs="Times New Roman"/>
                <w:sz w:val="24"/>
                <w:szCs w:val="24"/>
              </w:rPr>
              <w:t xml:space="preserve">Analýza a hodnotenie efektivity procesu lepšej regulácie (ex </w:t>
            </w:r>
            <w:proofErr w:type="spellStart"/>
            <w:r w:rsidRPr="00711F87">
              <w:rPr>
                <w:rFonts w:ascii="Times New Roman" w:hAnsi="Times New Roman" w:cs="Times New Roman"/>
                <w:sz w:val="24"/>
                <w:szCs w:val="24"/>
              </w:rPr>
              <w:t>ante</w:t>
            </w:r>
            <w:proofErr w:type="spellEnd"/>
            <w:r w:rsidRPr="00711F87">
              <w:rPr>
                <w:rFonts w:ascii="Times New Roman" w:hAnsi="Times New Roman" w:cs="Times New Roman"/>
                <w:sz w:val="24"/>
                <w:szCs w:val="24"/>
              </w:rPr>
              <w:t xml:space="preserve"> a ex post nástroje lepšej regulácie) a návrhy na aktualizáciu metodík a nástrojov lepšej regulácie – </w:t>
            </w:r>
            <w:r w:rsidRPr="00711F87">
              <w:rPr>
                <w:rFonts w:ascii="Times New Roman" w:hAnsi="Times New Roman" w:cs="Times New Roman"/>
                <w:b/>
                <w:sz w:val="24"/>
                <w:szCs w:val="24"/>
              </w:rPr>
              <w:t>strategický cieľ 2.1.2, 2.1.3, 2.1.4</w:t>
            </w:r>
          </w:p>
        </w:tc>
        <w:tc>
          <w:tcPr>
            <w:tcW w:w="1372" w:type="dxa"/>
          </w:tcPr>
          <w:p w:rsidR="00096251" w:rsidRPr="00711F87" w:rsidRDefault="00096251" w:rsidP="003E3B8E">
            <w:pPr>
              <w:rPr>
                <w:rFonts w:ascii="Times New Roman" w:hAnsi="Times New Roman" w:cs="Times New Roman"/>
                <w:b/>
                <w:sz w:val="24"/>
                <w:szCs w:val="24"/>
              </w:rPr>
            </w:pPr>
            <w:r w:rsidRPr="00711F87">
              <w:rPr>
                <w:rFonts w:ascii="Times New Roman" w:hAnsi="Times New Roman" w:cs="Times New Roman"/>
                <w:b/>
                <w:sz w:val="24"/>
                <w:szCs w:val="24"/>
              </w:rPr>
              <w:t>800 000 €</w:t>
            </w:r>
          </w:p>
        </w:tc>
      </w:tr>
      <w:tr w:rsidR="00096251" w:rsidRPr="003E645C" w:rsidTr="00096251">
        <w:trPr>
          <w:jc w:val="center"/>
        </w:trPr>
        <w:tc>
          <w:tcPr>
            <w:tcW w:w="7440" w:type="dxa"/>
          </w:tcPr>
          <w:p w:rsidR="00096251" w:rsidRPr="00711F87" w:rsidRDefault="00096251" w:rsidP="00952E63">
            <w:pPr>
              <w:rPr>
                <w:rFonts w:ascii="Times New Roman" w:hAnsi="Times New Roman" w:cs="Times New Roman"/>
                <w:sz w:val="24"/>
                <w:szCs w:val="24"/>
              </w:rPr>
            </w:pPr>
            <w:r w:rsidRPr="00711F87">
              <w:rPr>
                <w:rFonts w:ascii="Times New Roman" w:hAnsi="Times New Roman" w:cs="Times New Roman"/>
                <w:sz w:val="24"/>
                <w:szCs w:val="24"/>
              </w:rPr>
              <w:t>SPOLU</w:t>
            </w:r>
          </w:p>
        </w:tc>
        <w:tc>
          <w:tcPr>
            <w:tcW w:w="1372" w:type="dxa"/>
          </w:tcPr>
          <w:p w:rsidR="00096251" w:rsidRPr="00711F87" w:rsidRDefault="00096251" w:rsidP="009E6D01">
            <w:pPr>
              <w:rPr>
                <w:rFonts w:ascii="Times New Roman" w:hAnsi="Times New Roman" w:cs="Times New Roman"/>
                <w:b/>
                <w:sz w:val="24"/>
                <w:szCs w:val="24"/>
              </w:rPr>
            </w:pPr>
            <w:r w:rsidRPr="00711F87">
              <w:rPr>
                <w:rFonts w:ascii="Times New Roman" w:hAnsi="Times New Roman" w:cs="Times New Roman"/>
                <w:b/>
                <w:sz w:val="24"/>
                <w:szCs w:val="24"/>
              </w:rPr>
              <w:t>1 705 450 €</w:t>
            </w:r>
          </w:p>
        </w:tc>
      </w:tr>
    </w:tbl>
    <w:p w:rsidR="00A2433C" w:rsidRPr="007D5748" w:rsidRDefault="00A2433C" w:rsidP="007D5748">
      <w:pPr>
        <w:spacing w:after="0" w:line="240" w:lineRule="auto"/>
        <w:rPr>
          <w:rFonts w:ascii="Times New Roman" w:eastAsia="Times New Roman" w:hAnsi="Times New Roman" w:cs="Times New Roman"/>
          <w:sz w:val="24"/>
          <w:szCs w:val="24"/>
          <w:lang w:eastAsia="sk-SK"/>
        </w:rPr>
      </w:pPr>
    </w:p>
    <w:p w:rsidR="007D5748" w:rsidRPr="007D5748" w:rsidRDefault="007D5748" w:rsidP="007D5748">
      <w:pPr>
        <w:spacing w:after="0" w:line="240" w:lineRule="auto"/>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2.2.2. Charakteristika návrhu:</w:t>
      </w:r>
    </w:p>
    <w:p w:rsidR="007D5748" w:rsidRPr="007D5748" w:rsidRDefault="007D5748" w:rsidP="007D5748">
      <w:pPr>
        <w:spacing w:after="0" w:line="240" w:lineRule="auto"/>
        <w:rPr>
          <w:rFonts w:ascii="Times New Roman" w:eastAsia="Times New Roman" w:hAnsi="Times New Roman" w:cs="Times New Roman"/>
          <w:sz w:val="24"/>
          <w:szCs w:val="24"/>
          <w:lang w:eastAsia="sk-SK"/>
        </w:rPr>
      </w:pPr>
    </w:p>
    <w:p w:rsidR="007D5748" w:rsidRPr="007D5748" w:rsidRDefault="007D5748" w:rsidP="007D5748">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b/>
          <w:sz w:val="24"/>
          <w:szCs w:val="24"/>
          <w:bdr w:val="single" w:sz="4" w:space="0" w:color="auto"/>
          <w:lang w:eastAsia="sk-SK"/>
        </w:rPr>
        <w:t xml:space="preserve">     </w:t>
      </w:r>
      <w:r w:rsidRPr="007D5748">
        <w:rPr>
          <w:rFonts w:ascii="Times New Roman" w:eastAsia="Times New Roman" w:hAnsi="Times New Roman" w:cs="Times New Roman"/>
          <w:b/>
          <w:sz w:val="24"/>
          <w:szCs w:val="24"/>
          <w:lang w:eastAsia="sk-SK"/>
        </w:rPr>
        <w:t xml:space="preserve">  </w:t>
      </w:r>
      <w:r w:rsidRPr="007D5748">
        <w:rPr>
          <w:rFonts w:ascii="Times New Roman" w:eastAsia="Times New Roman" w:hAnsi="Times New Roman" w:cs="Times New Roman"/>
          <w:sz w:val="24"/>
          <w:szCs w:val="24"/>
          <w:lang w:eastAsia="sk-SK"/>
        </w:rPr>
        <w:t>zmena sadzby</w:t>
      </w:r>
    </w:p>
    <w:p w:rsidR="007D5748" w:rsidRPr="007D5748" w:rsidRDefault="007D5748" w:rsidP="007D5748">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bdr w:val="single" w:sz="4" w:space="0" w:color="auto"/>
          <w:lang w:eastAsia="sk-SK"/>
        </w:rPr>
        <w:t xml:space="preserve">     </w:t>
      </w:r>
      <w:r w:rsidRPr="007D5748">
        <w:rPr>
          <w:rFonts w:ascii="Times New Roman" w:eastAsia="Times New Roman" w:hAnsi="Times New Roman" w:cs="Times New Roman"/>
          <w:sz w:val="24"/>
          <w:szCs w:val="24"/>
          <w:lang w:eastAsia="sk-SK"/>
        </w:rPr>
        <w:t xml:space="preserve">  zmena v nároku</w:t>
      </w:r>
    </w:p>
    <w:p w:rsidR="007D5748" w:rsidRPr="007D5748" w:rsidRDefault="00B5758E" w:rsidP="007D5748">
      <w:pPr>
        <w:spacing w:after="0" w:line="240" w:lineRule="auto"/>
        <w:rPr>
          <w:rFonts w:ascii="Times New Roman" w:eastAsia="Times New Roman" w:hAnsi="Times New Roman" w:cs="Times New Roman"/>
          <w:sz w:val="24"/>
          <w:szCs w:val="24"/>
          <w:lang w:eastAsia="sk-SK"/>
        </w:rPr>
      </w:pPr>
      <w:r>
        <w:rPr>
          <w:rFonts w:ascii="Times New Roman" w:eastAsia="Times New Roman" w:hAnsi="Times New Roman" w:cs="Times New Roman"/>
          <w:sz w:val="24"/>
          <w:szCs w:val="24"/>
          <w:bdr w:val="single" w:sz="4" w:space="0" w:color="auto"/>
          <w:lang w:eastAsia="sk-SK"/>
        </w:rPr>
        <w:t>x</w:t>
      </w:r>
      <w:r w:rsidR="007D5748" w:rsidRPr="007D5748">
        <w:rPr>
          <w:rFonts w:ascii="Times New Roman" w:eastAsia="Times New Roman" w:hAnsi="Times New Roman" w:cs="Times New Roman"/>
          <w:sz w:val="24"/>
          <w:szCs w:val="24"/>
          <w:bdr w:val="single" w:sz="4" w:space="0" w:color="auto"/>
          <w:lang w:eastAsia="sk-SK"/>
        </w:rPr>
        <w:t xml:space="preserve">   </w:t>
      </w:r>
      <w:r w:rsidR="007D5748" w:rsidRPr="007D5748">
        <w:rPr>
          <w:rFonts w:ascii="Times New Roman" w:eastAsia="Times New Roman" w:hAnsi="Times New Roman" w:cs="Times New Roman"/>
          <w:sz w:val="24"/>
          <w:szCs w:val="24"/>
          <w:lang w:eastAsia="sk-SK"/>
        </w:rPr>
        <w:t xml:space="preserve">  nová služba alebo nariadenie (alebo ich zrušenie)</w:t>
      </w:r>
    </w:p>
    <w:p w:rsidR="007D5748" w:rsidRPr="007D5748" w:rsidRDefault="007D5748" w:rsidP="007D5748">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bdr w:val="single" w:sz="4" w:space="0" w:color="auto"/>
          <w:lang w:eastAsia="sk-SK"/>
        </w:rPr>
        <w:t xml:space="preserve">     </w:t>
      </w:r>
      <w:r w:rsidRPr="007D5748">
        <w:rPr>
          <w:rFonts w:ascii="Times New Roman" w:eastAsia="Times New Roman" w:hAnsi="Times New Roman" w:cs="Times New Roman"/>
          <w:sz w:val="24"/>
          <w:szCs w:val="24"/>
          <w:lang w:eastAsia="sk-SK"/>
        </w:rPr>
        <w:t xml:space="preserve">  kombinovaný návrh</w:t>
      </w:r>
    </w:p>
    <w:p w:rsidR="007D5748" w:rsidRPr="007D5748" w:rsidRDefault="007D5748" w:rsidP="007D5748">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bdr w:val="single" w:sz="4" w:space="0" w:color="auto"/>
          <w:lang w:eastAsia="sk-SK"/>
        </w:rPr>
        <w:t xml:space="preserve">     </w:t>
      </w:r>
      <w:r w:rsidRPr="007D5748">
        <w:rPr>
          <w:rFonts w:ascii="Times New Roman" w:eastAsia="Times New Roman" w:hAnsi="Times New Roman" w:cs="Times New Roman"/>
          <w:sz w:val="24"/>
          <w:szCs w:val="24"/>
          <w:lang w:eastAsia="sk-SK"/>
        </w:rPr>
        <w:t xml:space="preserve">  iné </w:t>
      </w:r>
    </w:p>
    <w:p w:rsidR="007D5748" w:rsidRPr="007D5748" w:rsidRDefault="007D5748" w:rsidP="007D5748">
      <w:pPr>
        <w:spacing w:after="0" w:line="240" w:lineRule="auto"/>
        <w:rPr>
          <w:rFonts w:ascii="Times New Roman" w:eastAsia="Times New Roman" w:hAnsi="Times New Roman" w:cs="Times New Roman"/>
          <w:sz w:val="24"/>
          <w:szCs w:val="24"/>
          <w:lang w:eastAsia="sk-SK"/>
        </w:rPr>
      </w:pPr>
    </w:p>
    <w:p w:rsidR="007D5748" w:rsidRPr="007D5748" w:rsidRDefault="007D5748" w:rsidP="007D5748">
      <w:pPr>
        <w:spacing w:after="0" w:line="240" w:lineRule="auto"/>
        <w:rPr>
          <w:rFonts w:ascii="Times New Roman" w:eastAsia="Times New Roman" w:hAnsi="Times New Roman" w:cs="Times New Roman"/>
          <w:sz w:val="24"/>
          <w:szCs w:val="24"/>
          <w:lang w:eastAsia="sk-SK"/>
        </w:rPr>
      </w:pPr>
    </w:p>
    <w:p w:rsidR="007D5748" w:rsidRPr="007D5748" w:rsidRDefault="007D5748" w:rsidP="007D5748">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b/>
          <w:bCs/>
          <w:sz w:val="24"/>
          <w:szCs w:val="24"/>
          <w:lang w:eastAsia="sk-SK"/>
        </w:rPr>
        <w:t>2.2.3. Predpoklady vývoja objemu aktivít:</w:t>
      </w:r>
    </w:p>
    <w:p w:rsidR="007D5748" w:rsidRPr="007D5748" w:rsidRDefault="007D5748" w:rsidP="007D5748">
      <w:pPr>
        <w:spacing w:after="0" w:line="240" w:lineRule="auto"/>
        <w:rPr>
          <w:rFonts w:ascii="Times New Roman" w:eastAsia="Times New Roman" w:hAnsi="Times New Roman" w:cs="Times New Roman"/>
          <w:sz w:val="24"/>
          <w:szCs w:val="24"/>
          <w:lang w:eastAsia="sk-SK"/>
        </w:rPr>
      </w:pPr>
    </w:p>
    <w:p w:rsidR="007D5748" w:rsidRPr="00377F27" w:rsidRDefault="007D5748" w:rsidP="007D5748">
      <w:pPr>
        <w:spacing w:after="0" w:line="240" w:lineRule="auto"/>
        <w:ind w:firstLine="708"/>
        <w:jc w:val="both"/>
        <w:rPr>
          <w:rFonts w:ascii="Times New Roman" w:eastAsia="Times New Roman" w:hAnsi="Times New Roman" w:cs="Times New Roman"/>
          <w:i/>
          <w:sz w:val="24"/>
          <w:szCs w:val="24"/>
          <w:lang w:eastAsia="sk-SK"/>
        </w:rPr>
      </w:pPr>
      <w:r w:rsidRPr="00377F27">
        <w:rPr>
          <w:rFonts w:ascii="Times New Roman" w:eastAsia="Times New Roman" w:hAnsi="Times New Roman" w:cs="Times New Roman"/>
          <w:i/>
          <w:sz w:val="24"/>
          <w:szCs w:val="24"/>
          <w:lang w:eastAsia="sk-SK"/>
        </w:rPr>
        <w:t>Jasne popíšte, v prípade potreby použite nižšie uvedenú tabuľku. Uveďte aj odhady základov daní a/alebo poplatkov, ak sa ich táto zmena týka.</w:t>
      </w:r>
    </w:p>
    <w:p w:rsidR="007D5748" w:rsidRPr="007D5748" w:rsidRDefault="007D5748" w:rsidP="007D5748">
      <w:pPr>
        <w:spacing w:after="0" w:line="240" w:lineRule="auto"/>
        <w:jc w:val="right"/>
        <w:rPr>
          <w:rFonts w:ascii="Times New Roman" w:eastAsia="Times New Roman" w:hAnsi="Times New Roman" w:cs="Times New Roman"/>
          <w:sz w:val="20"/>
          <w:szCs w:val="20"/>
          <w:lang w:eastAsia="sk-SK"/>
        </w:rPr>
      </w:pPr>
      <w:r w:rsidRPr="007D5748">
        <w:rPr>
          <w:rFonts w:ascii="Times New Roman" w:eastAsia="Times New Roman" w:hAnsi="Times New Roman" w:cs="Times New Roman"/>
          <w:sz w:val="20"/>
          <w:szCs w:val="20"/>
          <w:lang w:eastAsia="sk-SK"/>
        </w:rPr>
        <w:t xml:space="preserve">Tabuľka č. 2 </w:t>
      </w:r>
    </w:p>
    <w:tbl>
      <w:tblPr>
        <w:tblW w:w="0" w:type="auto"/>
        <w:tblInd w:w="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0"/>
        <w:gridCol w:w="1134"/>
        <w:gridCol w:w="1134"/>
        <w:gridCol w:w="1134"/>
        <w:gridCol w:w="1134"/>
      </w:tblGrid>
      <w:tr w:rsidR="007D5748" w:rsidRPr="007D5748" w:rsidTr="00B65837">
        <w:trPr>
          <w:cantSplit/>
          <w:trHeight w:val="70"/>
        </w:trPr>
        <w:tc>
          <w:tcPr>
            <w:tcW w:w="4530" w:type="dxa"/>
            <w:vMerge w:val="restart"/>
            <w:shd w:val="clear" w:color="auto" w:fill="BFBFBF" w:themeFill="background1" w:themeFillShade="BF"/>
            <w:vAlign w:val="center"/>
          </w:tcPr>
          <w:p w:rsidR="007D5748" w:rsidRPr="007D5748" w:rsidRDefault="007D5748" w:rsidP="007D5748">
            <w:pPr>
              <w:autoSpaceDE w:val="0"/>
              <w:autoSpaceDN w:val="0"/>
              <w:adjustRightInd w:val="0"/>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Objem aktivít</w:t>
            </w:r>
          </w:p>
        </w:tc>
        <w:tc>
          <w:tcPr>
            <w:tcW w:w="1134" w:type="dxa"/>
            <w:gridSpan w:val="4"/>
            <w:shd w:val="clear" w:color="auto" w:fill="BFBFBF" w:themeFill="background1" w:themeFillShade="BF"/>
            <w:vAlign w:val="center"/>
          </w:tcPr>
          <w:p w:rsidR="007D5748" w:rsidRPr="007D5748" w:rsidRDefault="007D5748" w:rsidP="007D5748">
            <w:pPr>
              <w:autoSpaceDE w:val="0"/>
              <w:autoSpaceDN w:val="0"/>
              <w:adjustRightInd w:val="0"/>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Odhadované objemy</w:t>
            </w:r>
          </w:p>
        </w:tc>
      </w:tr>
      <w:tr w:rsidR="007D5748" w:rsidRPr="007D5748" w:rsidTr="00B65837">
        <w:trPr>
          <w:cantSplit/>
          <w:trHeight w:val="70"/>
        </w:trPr>
        <w:tc>
          <w:tcPr>
            <w:tcW w:w="4530" w:type="dxa"/>
            <w:vMerge/>
            <w:shd w:val="clear" w:color="auto" w:fill="BFBFBF" w:themeFill="background1" w:themeFillShade="BF"/>
          </w:tcPr>
          <w:p w:rsidR="007D5748" w:rsidRPr="007D5748" w:rsidRDefault="007D5748" w:rsidP="007D5748">
            <w:pPr>
              <w:autoSpaceDE w:val="0"/>
              <w:autoSpaceDN w:val="0"/>
              <w:adjustRightInd w:val="0"/>
              <w:spacing w:after="0" w:line="240" w:lineRule="auto"/>
              <w:jc w:val="center"/>
              <w:rPr>
                <w:rFonts w:ascii="Times New Roman" w:eastAsia="Times New Roman" w:hAnsi="Times New Roman" w:cs="Times New Roman"/>
                <w:b/>
                <w:bCs/>
                <w:sz w:val="24"/>
                <w:szCs w:val="24"/>
                <w:lang w:eastAsia="sk-SK"/>
              </w:rPr>
            </w:pPr>
          </w:p>
        </w:tc>
        <w:tc>
          <w:tcPr>
            <w:tcW w:w="1134" w:type="dxa"/>
            <w:shd w:val="clear" w:color="auto" w:fill="BFBFBF" w:themeFill="background1" w:themeFillShade="BF"/>
            <w:vAlign w:val="center"/>
          </w:tcPr>
          <w:p w:rsidR="007D5748" w:rsidRPr="007D5748" w:rsidRDefault="0008362C" w:rsidP="007D5748">
            <w:pPr>
              <w:autoSpaceDE w:val="0"/>
              <w:autoSpaceDN w:val="0"/>
              <w:adjustRightInd w:val="0"/>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2017</w:t>
            </w:r>
          </w:p>
        </w:tc>
        <w:tc>
          <w:tcPr>
            <w:tcW w:w="1134" w:type="dxa"/>
            <w:shd w:val="clear" w:color="auto" w:fill="BFBFBF" w:themeFill="background1" w:themeFillShade="BF"/>
            <w:vAlign w:val="center"/>
          </w:tcPr>
          <w:p w:rsidR="007D5748" w:rsidRPr="007D5748" w:rsidRDefault="0008362C" w:rsidP="007D5748">
            <w:pPr>
              <w:autoSpaceDE w:val="0"/>
              <w:autoSpaceDN w:val="0"/>
              <w:adjustRightInd w:val="0"/>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2018</w:t>
            </w:r>
          </w:p>
        </w:tc>
        <w:tc>
          <w:tcPr>
            <w:tcW w:w="1134" w:type="dxa"/>
            <w:shd w:val="clear" w:color="auto" w:fill="BFBFBF" w:themeFill="background1" w:themeFillShade="BF"/>
            <w:vAlign w:val="center"/>
          </w:tcPr>
          <w:p w:rsidR="007D5748" w:rsidRPr="007D5748" w:rsidRDefault="0008362C" w:rsidP="007D5748">
            <w:pPr>
              <w:autoSpaceDE w:val="0"/>
              <w:autoSpaceDN w:val="0"/>
              <w:adjustRightInd w:val="0"/>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2019</w:t>
            </w:r>
          </w:p>
        </w:tc>
        <w:tc>
          <w:tcPr>
            <w:tcW w:w="1134" w:type="dxa"/>
            <w:shd w:val="clear" w:color="auto" w:fill="BFBFBF" w:themeFill="background1" w:themeFillShade="BF"/>
            <w:vAlign w:val="center"/>
          </w:tcPr>
          <w:p w:rsidR="007D5748" w:rsidRPr="007D5748" w:rsidRDefault="0008362C" w:rsidP="007D5748">
            <w:pPr>
              <w:autoSpaceDE w:val="0"/>
              <w:autoSpaceDN w:val="0"/>
              <w:adjustRightInd w:val="0"/>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4"/>
                <w:szCs w:val="24"/>
                <w:lang w:eastAsia="sk-SK"/>
              </w:rPr>
              <w:t>2020</w:t>
            </w:r>
          </w:p>
        </w:tc>
      </w:tr>
      <w:tr w:rsidR="007D5748" w:rsidRPr="007D5748" w:rsidTr="00B65837">
        <w:trPr>
          <w:trHeight w:val="70"/>
        </w:trPr>
        <w:tc>
          <w:tcPr>
            <w:tcW w:w="4530" w:type="dxa"/>
          </w:tcPr>
          <w:p w:rsidR="007D5748" w:rsidRPr="007D5748" w:rsidRDefault="007D5748" w:rsidP="009E6D01">
            <w:pPr>
              <w:autoSpaceDE w:val="0"/>
              <w:autoSpaceDN w:val="0"/>
              <w:adjustRightInd w:val="0"/>
              <w:spacing w:after="0" w:line="240" w:lineRule="auto"/>
              <w:rPr>
                <w:rFonts w:ascii="Times New Roman" w:eastAsia="Times New Roman" w:hAnsi="Times New Roman" w:cs="Times New Roman"/>
                <w:color w:val="000000"/>
                <w:sz w:val="24"/>
                <w:szCs w:val="24"/>
                <w:lang w:eastAsia="sk-SK"/>
              </w:rPr>
            </w:pPr>
            <w:r w:rsidRPr="007D5748">
              <w:rPr>
                <w:rFonts w:ascii="Times New Roman" w:eastAsia="Times New Roman" w:hAnsi="Times New Roman" w:cs="Times New Roman"/>
                <w:color w:val="000000"/>
                <w:sz w:val="24"/>
                <w:szCs w:val="24"/>
                <w:lang w:eastAsia="sk-SK"/>
              </w:rPr>
              <w:t xml:space="preserve">Indikátor </w:t>
            </w:r>
            <w:r w:rsidR="0008362C">
              <w:rPr>
                <w:rFonts w:ascii="Times New Roman" w:eastAsia="Times New Roman" w:hAnsi="Times New Roman" w:cs="Times New Roman"/>
                <w:color w:val="000000"/>
                <w:sz w:val="24"/>
                <w:szCs w:val="24"/>
                <w:lang w:eastAsia="sk-SK"/>
              </w:rPr>
              <w:t xml:space="preserve">počet </w:t>
            </w:r>
            <w:r w:rsidR="001C32ED">
              <w:rPr>
                <w:rFonts w:ascii="Times New Roman" w:eastAsia="Times New Roman" w:hAnsi="Times New Roman" w:cs="Times New Roman"/>
                <w:color w:val="000000"/>
                <w:sz w:val="24"/>
                <w:szCs w:val="24"/>
                <w:lang w:eastAsia="sk-SK"/>
              </w:rPr>
              <w:t>účastníkov</w:t>
            </w:r>
            <w:r w:rsidR="0008362C">
              <w:rPr>
                <w:rFonts w:ascii="Times New Roman" w:eastAsia="Times New Roman" w:hAnsi="Times New Roman" w:cs="Times New Roman"/>
                <w:color w:val="000000"/>
                <w:sz w:val="24"/>
                <w:szCs w:val="24"/>
                <w:lang w:eastAsia="sk-SK"/>
              </w:rPr>
              <w:t xml:space="preserve"> </w:t>
            </w:r>
            <w:r w:rsidR="001C32ED">
              <w:rPr>
                <w:rFonts w:ascii="Times New Roman" w:eastAsia="Times New Roman" w:hAnsi="Times New Roman" w:cs="Times New Roman"/>
                <w:color w:val="000000"/>
                <w:sz w:val="24"/>
                <w:szCs w:val="24"/>
                <w:lang w:eastAsia="sk-SK"/>
              </w:rPr>
              <w:t>vzdelávania</w:t>
            </w:r>
            <w:r w:rsidR="009E6D01">
              <w:rPr>
                <w:rFonts w:ascii="Times New Roman" w:eastAsia="Times New Roman" w:hAnsi="Times New Roman" w:cs="Times New Roman"/>
                <w:color w:val="000000"/>
                <w:sz w:val="24"/>
                <w:szCs w:val="24"/>
                <w:lang w:eastAsia="sk-SK"/>
              </w:rPr>
              <w:t xml:space="preserve"> k lepšej regulácií</w:t>
            </w:r>
          </w:p>
        </w:tc>
        <w:tc>
          <w:tcPr>
            <w:tcW w:w="1134" w:type="dxa"/>
          </w:tcPr>
          <w:p w:rsidR="007D5748" w:rsidRPr="007D5748" w:rsidRDefault="00613313" w:rsidP="007D5748">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r>
              <w:rPr>
                <w:rFonts w:ascii="Times New Roman" w:eastAsia="Times New Roman" w:hAnsi="Times New Roman" w:cs="Times New Roman"/>
                <w:color w:val="000000"/>
                <w:sz w:val="24"/>
                <w:szCs w:val="24"/>
                <w:lang w:eastAsia="sk-SK"/>
              </w:rPr>
              <w:t>0</w:t>
            </w:r>
          </w:p>
        </w:tc>
        <w:tc>
          <w:tcPr>
            <w:tcW w:w="1134" w:type="dxa"/>
          </w:tcPr>
          <w:p w:rsidR="007D5748" w:rsidRPr="007D5748" w:rsidRDefault="00516F55" w:rsidP="007D5748">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r>
              <w:rPr>
                <w:rFonts w:ascii="Times New Roman" w:eastAsia="Times New Roman" w:hAnsi="Times New Roman" w:cs="Times New Roman"/>
                <w:color w:val="000000"/>
                <w:sz w:val="24"/>
                <w:szCs w:val="24"/>
                <w:lang w:eastAsia="sk-SK"/>
              </w:rPr>
              <w:t>500</w:t>
            </w:r>
          </w:p>
        </w:tc>
        <w:tc>
          <w:tcPr>
            <w:tcW w:w="1134" w:type="dxa"/>
          </w:tcPr>
          <w:p w:rsidR="007D5748" w:rsidRPr="007D5748" w:rsidRDefault="00516F55" w:rsidP="007D5748">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r>
              <w:rPr>
                <w:rFonts w:ascii="Times New Roman" w:eastAsia="Times New Roman" w:hAnsi="Times New Roman" w:cs="Times New Roman"/>
                <w:color w:val="000000"/>
                <w:sz w:val="24"/>
                <w:szCs w:val="24"/>
                <w:lang w:eastAsia="sk-SK"/>
              </w:rPr>
              <w:t>500</w:t>
            </w:r>
          </w:p>
        </w:tc>
        <w:tc>
          <w:tcPr>
            <w:tcW w:w="1134" w:type="dxa"/>
          </w:tcPr>
          <w:p w:rsidR="007D5748" w:rsidRPr="007D5748" w:rsidRDefault="00516F55" w:rsidP="007D5748">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r>
              <w:rPr>
                <w:rFonts w:ascii="Times New Roman" w:eastAsia="Times New Roman" w:hAnsi="Times New Roman" w:cs="Times New Roman"/>
                <w:color w:val="000000"/>
                <w:sz w:val="24"/>
                <w:szCs w:val="24"/>
                <w:lang w:eastAsia="sk-SK"/>
              </w:rPr>
              <w:t>500</w:t>
            </w:r>
          </w:p>
        </w:tc>
      </w:tr>
      <w:tr w:rsidR="007D5748" w:rsidRPr="007D5748" w:rsidTr="00B65837">
        <w:trPr>
          <w:trHeight w:val="70"/>
        </w:trPr>
        <w:tc>
          <w:tcPr>
            <w:tcW w:w="4530" w:type="dxa"/>
          </w:tcPr>
          <w:p w:rsidR="007D5748" w:rsidRPr="007D5748" w:rsidRDefault="007D5748" w:rsidP="007D5748">
            <w:pPr>
              <w:autoSpaceDE w:val="0"/>
              <w:autoSpaceDN w:val="0"/>
              <w:adjustRightInd w:val="0"/>
              <w:spacing w:after="0" w:line="240" w:lineRule="auto"/>
              <w:rPr>
                <w:rFonts w:ascii="Times New Roman" w:eastAsia="Times New Roman" w:hAnsi="Times New Roman" w:cs="Times New Roman"/>
                <w:color w:val="000000"/>
                <w:sz w:val="24"/>
                <w:szCs w:val="24"/>
                <w:lang w:eastAsia="sk-SK"/>
              </w:rPr>
            </w:pPr>
            <w:r w:rsidRPr="007D5748">
              <w:rPr>
                <w:rFonts w:ascii="Times New Roman" w:eastAsia="Times New Roman" w:hAnsi="Times New Roman" w:cs="Times New Roman"/>
                <w:color w:val="000000"/>
                <w:sz w:val="24"/>
                <w:szCs w:val="24"/>
                <w:lang w:eastAsia="sk-SK"/>
              </w:rPr>
              <w:t>Indikátor KLM</w:t>
            </w:r>
          </w:p>
        </w:tc>
        <w:tc>
          <w:tcPr>
            <w:tcW w:w="1134" w:type="dxa"/>
          </w:tcPr>
          <w:p w:rsidR="007D5748" w:rsidRPr="007D5748" w:rsidRDefault="007D5748" w:rsidP="007D5748">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c>
          <w:tcPr>
            <w:tcW w:w="1134" w:type="dxa"/>
          </w:tcPr>
          <w:p w:rsidR="007D5748" w:rsidRPr="007D5748" w:rsidRDefault="007D5748" w:rsidP="007D5748">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c>
          <w:tcPr>
            <w:tcW w:w="1134" w:type="dxa"/>
          </w:tcPr>
          <w:p w:rsidR="007D5748" w:rsidRPr="007D5748" w:rsidRDefault="007D5748" w:rsidP="007D5748">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c>
          <w:tcPr>
            <w:tcW w:w="1134" w:type="dxa"/>
          </w:tcPr>
          <w:p w:rsidR="007D5748" w:rsidRPr="007D5748" w:rsidRDefault="007D5748" w:rsidP="007D5748">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r>
      <w:tr w:rsidR="007D5748" w:rsidRPr="007D5748" w:rsidTr="00B65837">
        <w:trPr>
          <w:trHeight w:val="70"/>
        </w:trPr>
        <w:tc>
          <w:tcPr>
            <w:tcW w:w="4530" w:type="dxa"/>
          </w:tcPr>
          <w:p w:rsidR="007D5748" w:rsidRPr="007D5748" w:rsidRDefault="007D5748" w:rsidP="007D5748">
            <w:pPr>
              <w:autoSpaceDE w:val="0"/>
              <w:autoSpaceDN w:val="0"/>
              <w:adjustRightInd w:val="0"/>
              <w:spacing w:after="0" w:line="240" w:lineRule="auto"/>
              <w:rPr>
                <w:rFonts w:ascii="Times New Roman" w:eastAsia="Times New Roman" w:hAnsi="Times New Roman" w:cs="Times New Roman"/>
                <w:color w:val="000000"/>
                <w:sz w:val="24"/>
                <w:szCs w:val="24"/>
                <w:lang w:eastAsia="sk-SK"/>
              </w:rPr>
            </w:pPr>
            <w:r w:rsidRPr="007D5748">
              <w:rPr>
                <w:rFonts w:ascii="Times New Roman" w:eastAsia="Times New Roman" w:hAnsi="Times New Roman" w:cs="Times New Roman"/>
                <w:color w:val="000000"/>
                <w:sz w:val="24"/>
                <w:szCs w:val="24"/>
                <w:lang w:eastAsia="sk-SK"/>
              </w:rPr>
              <w:t>Indikátor XYZ</w:t>
            </w:r>
          </w:p>
        </w:tc>
        <w:tc>
          <w:tcPr>
            <w:tcW w:w="1134" w:type="dxa"/>
          </w:tcPr>
          <w:p w:rsidR="007D5748" w:rsidRPr="007D5748" w:rsidRDefault="007D5748" w:rsidP="007D5748">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c>
          <w:tcPr>
            <w:tcW w:w="1134" w:type="dxa"/>
          </w:tcPr>
          <w:p w:rsidR="007D5748" w:rsidRPr="007D5748" w:rsidRDefault="007D5748" w:rsidP="007D5748">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c>
          <w:tcPr>
            <w:tcW w:w="1134" w:type="dxa"/>
          </w:tcPr>
          <w:p w:rsidR="007D5748" w:rsidRPr="007D5748" w:rsidRDefault="007D5748" w:rsidP="007D5748">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c>
          <w:tcPr>
            <w:tcW w:w="1134" w:type="dxa"/>
          </w:tcPr>
          <w:p w:rsidR="007D5748" w:rsidRPr="007D5748" w:rsidRDefault="007D5748" w:rsidP="007D5748">
            <w:pPr>
              <w:autoSpaceDE w:val="0"/>
              <w:autoSpaceDN w:val="0"/>
              <w:adjustRightInd w:val="0"/>
              <w:spacing w:after="0" w:line="240" w:lineRule="auto"/>
              <w:jc w:val="right"/>
              <w:rPr>
                <w:rFonts w:ascii="Times New Roman" w:eastAsia="Times New Roman" w:hAnsi="Times New Roman" w:cs="Times New Roman"/>
                <w:color w:val="000000"/>
                <w:sz w:val="24"/>
                <w:szCs w:val="24"/>
                <w:lang w:eastAsia="sk-SK"/>
              </w:rPr>
            </w:pPr>
          </w:p>
        </w:tc>
      </w:tr>
    </w:tbl>
    <w:p w:rsidR="007D5748" w:rsidRPr="007D5748" w:rsidRDefault="007D5748" w:rsidP="007D5748">
      <w:pPr>
        <w:spacing w:after="0" w:line="240" w:lineRule="auto"/>
        <w:rPr>
          <w:rFonts w:ascii="Times New Roman" w:eastAsia="Times New Roman" w:hAnsi="Times New Roman" w:cs="Times New Roman"/>
          <w:sz w:val="24"/>
          <w:szCs w:val="24"/>
          <w:lang w:eastAsia="sk-SK"/>
        </w:rPr>
      </w:pPr>
    </w:p>
    <w:p w:rsidR="007D5748" w:rsidRDefault="007D5748" w:rsidP="007D5748">
      <w:pPr>
        <w:spacing w:after="0" w:line="240" w:lineRule="auto"/>
        <w:rPr>
          <w:rFonts w:ascii="Times New Roman" w:eastAsia="Times New Roman" w:hAnsi="Times New Roman" w:cs="Times New Roman"/>
          <w:sz w:val="24"/>
          <w:szCs w:val="24"/>
          <w:lang w:eastAsia="sk-SK"/>
        </w:rPr>
      </w:pPr>
    </w:p>
    <w:p w:rsidR="007D5748" w:rsidRPr="007D5748" w:rsidRDefault="007D5748" w:rsidP="007D5748">
      <w:pPr>
        <w:spacing w:after="0" w:line="240" w:lineRule="auto"/>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2.2.4. Výpočty vplyvov na verejné financie</w:t>
      </w:r>
    </w:p>
    <w:p w:rsidR="007D5748" w:rsidRPr="007D5748" w:rsidRDefault="007D5748" w:rsidP="007D5748">
      <w:pPr>
        <w:spacing w:after="0" w:line="240" w:lineRule="auto"/>
        <w:rPr>
          <w:rFonts w:ascii="Times New Roman" w:eastAsia="Times New Roman" w:hAnsi="Times New Roman" w:cs="Times New Roman"/>
          <w:sz w:val="24"/>
          <w:szCs w:val="24"/>
          <w:lang w:eastAsia="sk-SK"/>
        </w:rPr>
      </w:pPr>
    </w:p>
    <w:p w:rsidR="007D5748" w:rsidRPr="00377F27" w:rsidRDefault="007D5748" w:rsidP="007D5748">
      <w:pPr>
        <w:spacing w:after="0" w:line="240" w:lineRule="auto"/>
        <w:ind w:firstLine="708"/>
        <w:jc w:val="both"/>
        <w:rPr>
          <w:rFonts w:ascii="Times New Roman" w:eastAsia="Times New Roman" w:hAnsi="Times New Roman" w:cs="Times New Roman"/>
          <w:i/>
          <w:sz w:val="24"/>
          <w:szCs w:val="24"/>
          <w:lang w:eastAsia="sk-SK"/>
        </w:rPr>
      </w:pPr>
      <w:r w:rsidRPr="00377F27">
        <w:rPr>
          <w:rFonts w:ascii="Times New Roman" w:eastAsia="Times New Roman" w:hAnsi="Times New Roman" w:cs="Times New Roman"/>
          <w:i/>
          <w:sz w:val="24"/>
          <w:szCs w:val="24"/>
          <w:lang w:eastAsia="sk-SK"/>
        </w:rPr>
        <w:t>Uveďte najdôležitejšie výpočty, ktoré boli použité na stanovenie vplyvov na príjmy a výdavky, ako aj predpoklady, z ktorých ste vychádzali. Predkladateľ by mal jasne odlíšiť podklady od kapitol a organizácií, aby bolo jasne vidieť základ použitý na výpočty.</w:t>
      </w:r>
    </w:p>
    <w:p w:rsidR="007D5748" w:rsidRPr="007D5748" w:rsidRDefault="007D5748" w:rsidP="007D5748">
      <w:pPr>
        <w:spacing w:after="0" w:line="240" w:lineRule="auto"/>
        <w:jc w:val="both"/>
        <w:rPr>
          <w:rFonts w:ascii="Times New Roman" w:eastAsia="Times New Roman" w:hAnsi="Times New Roman" w:cs="Times New Roman"/>
          <w:sz w:val="24"/>
          <w:szCs w:val="24"/>
          <w:lang w:eastAsia="sk-SK"/>
        </w:rPr>
      </w:pPr>
    </w:p>
    <w:p w:rsidR="00FA70A1" w:rsidRDefault="00026C1E" w:rsidP="007D5748">
      <w:pPr>
        <w:tabs>
          <w:tab w:val="num" w:pos="1080"/>
        </w:tabs>
        <w:spacing w:after="0" w:line="240" w:lineRule="auto"/>
        <w:jc w:val="both"/>
        <w:rPr>
          <w:rFonts w:ascii="Times New Roman" w:eastAsia="Times New Roman" w:hAnsi="Times New Roman" w:cs="Times New Roman"/>
          <w:bCs/>
          <w:sz w:val="24"/>
          <w:szCs w:val="24"/>
          <w:lang w:eastAsia="sk-SK"/>
        </w:rPr>
      </w:pPr>
      <w:r>
        <w:rPr>
          <w:rFonts w:ascii="Times New Roman" w:eastAsia="Times New Roman" w:hAnsi="Times New Roman" w:cs="Times New Roman"/>
          <w:bCs/>
          <w:sz w:val="24"/>
          <w:szCs w:val="24"/>
          <w:lang w:eastAsia="sk-SK"/>
        </w:rPr>
        <w:lastRenderedPageBreak/>
        <w:t xml:space="preserve">Na implementáciu vízie a cieľov RIA 2020 </w:t>
      </w:r>
      <w:r w:rsidR="00350EC3">
        <w:rPr>
          <w:rFonts w:ascii="Times New Roman" w:eastAsia="Times New Roman" w:hAnsi="Times New Roman" w:cs="Times New Roman"/>
          <w:bCs/>
          <w:sz w:val="24"/>
          <w:szCs w:val="24"/>
          <w:lang w:eastAsia="sk-SK"/>
        </w:rPr>
        <w:t>–</w:t>
      </w:r>
      <w:r>
        <w:rPr>
          <w:rFonts w:ascii="Times New Roman" w:eastAsia="Times New Roman" w:hAnsi="Times New Roman" w:cs="Times New Roman"/>
          <w:bCs/>
          <w:sz w:val="24"/>
          <w:szCs w:val="24"/>
          <w:lang w:eastAsia="sk-SK"/>
        </w:rPr>
        <w:t xml:space="preserve"> Stratégie lepšej regulácie</w:t>
      </w:r>
      <w:r w:rsidRPr="00B5758E">
        <w:rPr>
          <w:rFonts w:ascii="Times New Roman" w:eastAsia="Times New Roman" w:hAnsi="Times New Roman" w:cs="Times New Roman"/>
          <w:bCs/>
          <w:sz w:val="24"/>
          <w:szCs w:val="24"/>
          <w:lang w:eastAsia="sk-SK"/>
        </w:rPr>
        <w:t xml:space="preserve"> </w:t>
      </w:r>
      <w:r>
        <w:rPr>
          <w:rFonts w:ascii="Times New Roman" w:eastAsia="Times New Roman" w:hAnsi="Times New Roman" w:cs="Times New Roman"/>
          <w:bCs/>
          <w:sz w:val="24"/>
          <w:szCs w:val="24"/>
          <w:lang w:eastAsia="sk-SK"/>
        </w:rPr>
        <w:t xml:space="preserve">sa predpokladá </w:t>
      </w:r>
      <w:r w:rsidR="00BB3007">
        <w:rPr>
          <w:rFonts w:ascii="Times New Roman" w:eastAsia="Times New Roman" w:hAnsi="Times New Roman" w:cs="Times New Roman"/>
          <w:bCs/>
          <w:sz w:val="24"/>
          <w:szCs w:val="24"/>
          <w:lang w:eastAsia="sk-SK"/>
        </w:rPr>
        <w:t xml:space="preserve">dodatočné </w:t>
      </w:r>
      <w:r>
        <w:rPr>
          <w:rFonts w:ascii="Times New Roman" w:eastAsia="Times New Roman" w:hAnsi="Times New Roman" w:cs="Times New Roman"/>
          <w:bCs/>
          <w:sz w:val="24"/>
          <w:szCs w:val="24"/>
          <w:lang w:eastAsia="sk-SK"/>
        </w:rPr>
        <w:t xml:space="preserve">financovanie </w:t>
      </w:r>
      <w:r w:rsidRPr="00B5758E">
        <w:rPr>
          <w:rFonts w:ascii="Times New Roman" w:eastAsia="Times New Roman" w:hAnsi="Times New Roman" w:cs="Times New Roman"/>
          <w:bCs/>
          <w:sz w:val="24"/>
          <w:szCs w:val="24"/>
          <w:lang w:eastAsia="sk-SK"/>
        </w:rPr>
        <w:t xml:space="preserve">v odhadovanej výške </w:t>
      </w:r>
      <w:r w:rsidR="009E6D01">
        <w:rPr>
          <w:rFonts w:ascii="Times New Roman" w:eastAsia="Times New Roman" w:hAnsi="Times New Roman" w:cs="Times New Roman"/>
          <w:b/>
          <w:bCs/>
          <w:sz w:val="24"/>
          <w:szCs w:val="24"/>
          <w:lang w:eastAsia="sk-SK"/>
        </w:rPr>
        <w:t xml:space="preserve">1 705 450 </w:t>
      </w:r>
      <w:r w:rsidRPr="00711F87">
        <w:rPr>
          <w:rFonts w:ascii="Times New Roman" w:eastAsia="Times New Roman" w:hAnsi="Times New Roman" w:cs="Times New Roman"/>
          <w:b/>
          <w:bCs/>
          <w:sz w:val="24"/>
          <w:szCs w:val="24"/>
          <w:lang w:eastAsia="sk-SK"/>
        </w:rPr>
        <w:t>eur</w:t>
      </w:r>
      <w:r>
        <w:rPr>
          <w:rFonts w:ascii="Times New Roman" w:eastAsia="Times New Roman" w:hAnsi="Times New Roman" w:cs="Times New Roman"/>
          <w:bCs/>
          <w:sz w:val="24"/>
          <w:szCs w:val="24"/>
          <w:lang w:eastAsia="sk-SK"/>
        </w:rPr>
        <w:t xml:space="preserve"> prostredníctvom </w:t>
      </w:r>
      <w:r w:rsidRPr="00B5758E">
        <w:rPr>
          <w:rFonts w:ascii="Times New Roman" w:eastAsia="Times New Roman" w:hAnsi="Times New Roman" w:cs="Times New Roman"/>
          <w:bCs/>
          <w:sz w:val="24"/>
          <w:szCs w:val="24"/>
          <w:lang w:eastAsia="sk-SK"/>
        </w:rPr>
        <w:t>štrukturálnych fondov EÚ</w:t>
      </w:r>
      <w:r>
        <w:rPr>
          <w:rFonts w:ascii="Times New Roman" w:eastAsia="Times New Roman" w:hAnsi="Times New Roman" w:cs="Times New Roman"/>
          <w:bCs/>
          <w:sz w:val="24"/>
          <w:szCs w:val="24"/>
          <w:lang w:eastAsia="sk-SK"/>
        </w:rPr>
        <w:t xml:space="preserve"> zo zdrojov Operačného programu Efektívna verejná správa</w:t>
      </w:r>
      <w:r w:rsidR="009E6D01">
        <w:rPr>
          <w:rFonts w:ascii="Times New Roman" w:eastAsia="Times New Roman" w:hAnsi="Times New Roman" w:cs="Times New Roman"/>
          <w:bCs/>
          <w:sz w:val="24"/>
          <w:szCs w:val="24"/>
          <w:lang w:eastAsia="sk-SK"/>
        </w:rPr>
        <w:t>.</w:t>
      </w:r>
      <w:r w:rsidR="00812FFD">
        <w:rPr>
          <w:rFonts w:ascii="Times New Roman" w:eastAsia="Times New Roman" w:hAnsi="Times New Roman" w:cs="Times New Roman"/>
          <w:bCs/>
          <w:sz w:val="24"/>
          <w:szCs w:val="24"/>
          <w:lang w:eastAsia="sk-SK"/>
        </w:rPr>
        <w:t xml:space="preserve"> </w:t>
      </w:r>
    </w:p>
    <w:p w:rsidR="007D5748" w:rsidRPr="007D5748" w:rsidRDefault="00430C73" w:rsidP="007D5748">
      <w:pPr>
        <w:tabs>
          <w:tab w:val="num" w:pos="1080"/>
        </w:tabs>
        <w:spacing w:after="0" w:line="240" w:lineRule="auto"/>
        <w:jc w:val="both"/>
        <w:rPr>
          <w:rFonts w:ascii="Times New Roman" w:eastAsia="Times New Roman" w:hAnsi="Times New Roman" w:cs="Times New Roman"/>
          <w:bCs/>
          <w:sz w:val="24"/>
          <w:szCs w:val="20"/>
          <w:lang w:eastAsia="sk-SK"/>
        </w:rPr>
      </w:pPr>
      <w:r>
        <w:rPr>
          <w:rFonts w:ascii="Times New Roman" w:eastAsia="Times New Roman" w:hAnsi="Times New Roman" w:cs="Times New Roman"/>
          <w:bCs/>
          <w:sz w:val="24"/>
          <w:szCs w:val="24"/>
          <w:lang w:eastAsia="sk-SK"/>
        </w:rPr>
        <w:t xml:space="preserve">Plánovaný dátum kontrahovania projektu je prvý kvartál 2018. </w:t>
      </w:r>
      <w:r w:rsidR="00026C1E">
        <w:rPr>
          <w:rFonts w:ascii="Times New Roman" w:eastAsia="Times New Roman" w:hAnsi="Times New Roman" w:cs="Times New Roman"/>
          <w:bCs/>
          <w:sz w:val="24"/>
          <w:szCs w:val="24"/>
          <w:lang w:eastAsia="sk-SK"/>
        </w:rPr>
        <w:t>Odhadované náklady vznikli rozpočítaním celkových nákladov</w:t>
      </w:r>
      <w:r w:rsidR="009E6D01">
        <w:rPr>
          <w:rFonts w:ascii="Times New Roman" w:eastAsia="Times New Roman" w:hAnsi="Times New Roman" w:cs="Times New Roman"/>
          <w:bCs/>
          <w:sz w:val="24"/>
          <w:szCs w:val="24"/>
          <w:lang w:eastAsia="sk-SK"/>
        </w:rPr>
        <w:t xml:space="preserve"> </w:t>
      </w:r>
      <w:r w:rsidR="00026C1E">
        <w:rPr>
          <w:rFonts w:ascii="Times New Roman" w:eastAsia="Times New Roman" w:hAnsi="Times New Roman" w:cs="Times New Roman"/>
          <w:bCs/>
          <w:sz w:val="24"/>
          <w:szCs w:val="24"/>
          <w:lang w:eastAsia="sk-SK"/>
        </w:rPr>
        <w:t>(</w:t>
      </w:r>
      <w:r w:rsidR="009E6D01" w:rsidRPr="00711F87">
        <w:rPr>
          <w:rFonts w:ascii="Times New Roman" w:eastAsia="Times New Roman" w:hAnsi="Times New Roman" w:cs="Times New Roman"/>
          <w:bCs/>
          <w:sz w:val="24"/>
          <w:szCs w:val="24"/>
          <w:lang w:eastAsia="sk-SK"/>
        </w:rPr>
        <w:t>1 705 450</w:t>
      </w:r>
      <w:r w:rsidR="009E6D01" w:rsidRPr="009E6D01">
        <w:rPr>
          <w:rFonts w:ascii="Times New Roman" w:eastAsia="Times New Roman" w:hAnsi="Times New Roman" w:cs="Times New Roman"/>
          <w:b/>
          <w:bCs/>
          <w:sz w:val="24"/>
          <w:szCs w:val="24"/>
          <w:lang w:eastAsia="sk-SK"/>
        </w:rPr>
        <w:t xml:space="preserve"> </w:t>
      </w:r>
      <w:r w:rsidR="00026C1E">
        <w:rPr>
          <w:rFonts w:ascii="Times New Roman" w:eastAsia="Times New Roman" w:hAnsi="Times New Roman" w:cs="Times New Roman"/>
          <w:bCs/>
          <w:sz w:val="24"/>
          <w:szCs w:val="24"/>
          <w:lang w:eastAsia="sk-SK"/>
        </w:rPr>
        <w:t>eur) pomerne na 5 rokov.</w:t>
      </w:r>
      <w:r w:rsidR="009E6D01">
        <w:rPr>
          <w:rFonts w:ascii="Times New Roman" w:eastAsia="Times New Roman" w:hAnsi="Times New Roman" w:cs="Times New Roman"/>
          <w:bCs/>
          <w:sz w:val="24"/>
          <w:szCs w:val="24"/>
          <w:lang w:eastAsia="sk-SK"/>
        </w:rPr>
        <w:t xml:space="preserve"> Bližšia špecifikácia aktivít stratégie je uvedená v časti 2.2.1 tejto analýzy.</w:t>
      </w:r>
    </w:p>
    <w:p w:rsidR="007D5748" w:rsidRPr="007D5748" w:rsidRDefault="007D5748" w:rsidP="007D5748">
      <w:pPr>
        <w:tabs>
          <w:tab w:val="num" w:pos="1080"/>
        </w:tabs>
        <w:spacing w:after="0" w:line="240" w:lineRule="auto"/>
        <w:jc w:val="both"/>
        <w:rPr>
          <w:rFonts w:ascii="Times New Roman" w:eastAsia="Times New Roman" w:hAnsi="Times New Roman" w:cs="Times New Roman"/>
          <w:bCs/>
          <w:sz w:val="24"/>
          <w:szCs w:val="20"/>
          <w:lang w:eastAsia="sk-SK"/>
        </w:rPr>
        <w:sectPr w:rsidR="007D5748" w:rsidRPr="007D5748" w:rsidSect="00B65837">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276" w:left="1417" w:header="708" w:footer="708" w:gutter="0"/>
          <w:pgNumType w:start="1"/>
          <w:cols w:space="708"/>
          <w:docGrid w:linePitch="360"/>
        </w:sectPr>
      </w:pPr>
    </w:p>
    <w:p w:rsidR="007D5748" w:rsidRPr="007D5748" w:rsidRDefault="007D5748" w:rsidP="007D5748">
      <w:pPr>
        <w:tabs>
          <w:tab w:val="num" w:pos="1080"/>
        </w:tabs>
        <w:spacing w:after="0" w:line="240" w:lineRule="auto"/>
        <w:jc w:val="right"/>
        <w:rPr>
          <w:rFonts w:ascii="Times New Roman" w:eastAsia="Times New Roman" w:hAnsi="Times New Roman" w:cs="Times New Roman"/>
          <w:bCs/>
          <w:sz w:val="24"/>
          <w:szCs w:val="24"/>
          <w:lang w:eastAsia="sk-SK"/>
        </w:rPr>
      </w:pPr>
      <w:r w:rsidRPr="007D5748">
        <w:rPr>
          <w:rFonts w:ascii="Times New Roman" w:eastAsia="Times New Roman" w:hAnsi="Times New Roman" w:cs="Times New Roman"/>
          <w:bCs/>
          <w:sz w:val="24"/>
          <w:szCs w:val="24"/>
          <w:lang w:eastAsia="sk-SK"/>
        </w:rPr>
        <w:lastRenderedPageBreak/>
        <w:t xml:space="preserve">Tabuľka č. 3 </w:t>
      </w:r>
    </w:p>
    <w:p w:rsidR="007D5748" w:rsidRPr="007D5748" w:rsidRDefault="007D5748" w:rsidP="007D5748">
      <w:pPr>
        <w:tabs>
          <w:tab w:val="num" w:pos="1080"/>
        </w:tabs>
        <w:spacing w:after="0" w:line="240" w:lineRule="auto"/>
        <w:jc w:val="both"/>
        <w:rPr>
          <w:rFonts w:ascii="Times New Roman" w:eastAsia="Times New Roman" w:hAnsi="Times New Roman" w:cs="Times New Roman"/>
          <w:bCs/>
          <w:sz w:val="24"/>
          <w:szCs w:val="20"/>
          <w:lang w:eastAsia="sk-SK"/>
        </w:rPr>
      </w:pPr>
    </w:p>
    <w:tbl>
      <w:tblPr>
        <w:tblpPr w:leftFromText="141" w:rightFromText="141" w:horzAnchor="margin" w:tblpXSpec="center" w:tblpY="533"/>
        <w:tblW w:w="13950" w:type="dxa"/>
        <w:tblCellMar>
          <w:left w:w="70" w:type="dxa"/>
          <w:right w:w="70" w:type="dxa"/>
        </w:tblCellMar>
        <w:tblLook w:val="0000" w:firstRow="0" w:lastRow="0" w:firstColumn="0" w:lastColumn="0" w:noHBand="0" w:noVBand="0"/>
      </w:tblPr>
      <w:tblGrid>
        <w:gridCol w:w="4950"/>
        <w:gridCol w:w="1500"/>
        <w:gridCol w:w="1500"/>
        <w:gridCol w:w="1500"/>
        <w:gridCol w:w="1500"/>
        <w:gridCol w:w="3000"/>
      </w:tblGrid>
      <w:tr w:rsidR="007D5748" w:rsidRPr="007D5748" w:rsidTr="00B65837">
        <w:trPr>
          <w:cantSplit/>
          <w:trHeight w:val="255"/>
        </w:trPr>
        <w:tc>
          <w:tcPr>
            <w:tcW w:w="495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Príjmy (v eurách)</w:t>
            </w:r>
          </w:p>
        </w:tc>
        <w:tc>
          <w:tcPr>
            <w:tcW w:w="6000" w:type="dxa"/>
            <w:gridSpan w:val="4"/>
            <w:tcBorders>
              <w:top w:val="single" w:sz="4" w:space="0" w:color="auto"/>
              <w:left w:val="nil"/>
              <w:bottom w:val="single" w:sz="4" w:space="0" w:color="auto"/>
              <w:right w:val="single" w:sz="4" w:space="0" w:color="auto"/>
            </w:tcBorders>
            <w:shd w:val="clear" w:color="auto" w:fill="BFBFBF" w:themeFill="background1" w:themeFillShade="BF"/>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Vplyv na rozpočet verejnej správy</w:t>
            </w:r>
          </w:p>
        </w:tc>
        <w:tc>
          <w:tcPr>
            <w:tcW w:w="300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poznámka</w:t>
            </w:r>
          </w:p>
        </w:tc>
      </w:tr>
      <w:tr w:rsidR="007D5748" w:rsidRPr="007D5748" w:rsidTr="00B65837">
        <w:trPr>
          <w:cantSplit/>
          <w:trHeight w:val="255"/>
        </w:trPr>
        <w:tc>
          <w:tcPr>
            <w:tcW w:w="4950" w:type="dxa"/>
            <w:vMerge/>
            <w:tcBorders>
              <w:top w:val="single" w:sz="4" w:space="0" w:color="auto"/>
              <w:left w:val="single" w:sz="4" w:space="0" w:color="auto"/>
              <w:bottom w:val="single" w:sz="4" w:space="0" w:color="auto"/>
              <w:right w:val="single" w:sz="4" w:space="0" w:color="auto"/>
            </w:tcBorders>
            <w:vAlign w:val="center"/>
          </w:tcPr>
          <w:p w:rsidR="007D5748" w:rsidRPr="007D5748" w:rsidRDefault="007D5748" w:rsidP="007D5748">
            <w:pPr>
              <w:spacing w:after="0" w:line="240" w:lineRule="auto"/>
              <w:rPr>
                <w:rFonts w:ascii="Times New Roman" w:eastAsia="Times New Roman" w:hAnsi="Times New Roman" w:cs="Times New Roman"/>
                <w:b/>
                <w:bCs/>
                <w:color w:val="FFFFFF"/>
                <w:sz w:val="24"/>
                <w:szCs w:val="24"/>
                <w:lang w:eastAsia="sk-SK"/>
              </w:rPr>
            </w:pPr>
          </w:p>
        </w:tc>
        <w:tc>
          <w:tcPr>
            <w:tcW w:w="1500" w:type="dxa"/>
            <w:tcBorders>
              <w:top w:val="nil"/>
              <w:left w:val="nil"/>
              <w:bottom w:val="single" w:sz="4" w:space="0" w:color="auto"/>
              <w:right w:val="single" w:sz="4" w:space="0" w:color="auto"/>
            </w:tcBorders>
            <w:shd w:val="clear" w:color="auto" w:fill="BFBFBF" w:themeFill="background1" w:themeFillShade="BF"/>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r</w:t>
            </w:r>
          </w:p>
        </w:tc>
        <w:tc>
          <w:tcPr>
            <w:tcW w:w="1500" w:type="dxa"/>
            <w:tcBorders>
              <w:top w:val="nil"/>
              <w:left w:val="nil"/>
              <w:bottom w:val="single" w:sz="4" w:space="0" w:color="auto"/>
              <w:right w:val="single" w:sz="4" w:space="0" w:color="auto"/>
            </w:tcBorders>
            <w:shd w:val="clear" w:color="auto" w:fill="BFBFBF" w:themeFill="background1" w:themeFillShade="BF"/>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r + 1</w:t>
            </w:r>
          </w:p>
        </w:tc>
        <w:tc>
          <w:tcPr>
            <w:tcW w:w="1500" w:type="dxa"/>
            <w:tcBorders>
              <w:top w:val="nil"/>
              <w:left w:val="nil"/>
              <w:bottom w:val="single" w:sz="4" w:space="0" w:color="auto"/>
              <w:right w:val="single" w:sz="4" w:space="0" w:color="auto"/>
            </w:tcBorders>
            <w:shd w:val="clear" w:color="auto" w:fill="BFBFBF" w:themeFill="background1" w:themeFillShade="BF"/>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r + 2</w:t>
            </w:r>
          </w:p>
        </w:tc>
        <w:tc>
          <w:tcPr>
            <w:tcW w:w="1500" w:type="dxa"/>
            <w:tcBorders>
              <w:top w:val="nil"/>
              <w:left w:val="nil"/>
              <w:bottom w:val="single" w:sz="4" w:space="0" w:color="auto"/>
              <w:right w:val="single" w:sz="4" w:space="0" w:color="auto"/>
            </w:tcBorders>
            <w:shd w:val="clear" w:color="auto" w:fill="BFBFBF" w:themeFill="background1" w:themeFillShade="BF"/>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r + 3</w:t>
            </w:r>
          </w:p>
        </w:tc>
        <w:tc>
          <w:tcPr>
            <w:tcW w:w="3000" w:type="dxa"/>
            <w:vMerge/>
            <w:tcBorders>
              <w:top w:val="single" w:sz="4" w:space="0" w:color="auto"/>
              <w:left w:val="single" w:sz="4" w:space="0" w:color="auto"/>
              <w:bottom w:val="single" w:sz="4" w:space="0" w:color="auto"/>
              <w:right w:val="single" w:sz="4" w:space="0" w:color="auto"/>
            </w:tcBorders>
            <w:vAlign w:val="center"/>
          </w:tcPr>
          <w:p w:rsidR="007D5748" w:rsidRPr="007D5748" w:rsidRDefault="007D5748" w:rsidP="007D5748">
            <w:pPr>
              <w:spacing w:after="0" w:line="240" w:lineRule="auto"/>
              <w:rPr>
                <w:rFonts w:ascii="Times New Roman" w:eastAsia="Times New Roman" w:hAnsi="Times New Roman" w:cs="Times New Roman"/>
                <w:b/>
                <w:bCs/>
                <w:color w:val="FFFFFF"/>
                <w:sz w:val="24"/>
                <w:szCs w:val="24"/>
                <w:lang w:eastAsia="sk-SK"/>
              </w:rPr>
            </w:pPr>
          </w:p>
        </w:tc>
      </w:tr>
      <w:tr w:rsidR="007D5748" w:rsidRPr="007D5748" w:rsidTr="00B65837">
        <w:trPr>
          <w:trHeight w:val="255"/>
        </w:trPr>
        <w:tc>
          <w:tcPr>
            <w:tcW w:w="4950" w:type="dxa"/>
            <w:tcBorders>
              <w:top w:val="nil"/>
              <w:left w:val="single" w:sz="4" w:space="0" w:color="auto"/>
              <w:bottom w:val="single" w:sz="4" w:space="0" w:color="auto"/>
              <w:right w:val="single" w:sz="4" w:space="0" w:color="auto"/>
            </w:tcBorders>
          </w:tcPr>
          <w:p w:rsidR="007D5748" w:rsidRPr="007D5748" w:rsidRDefault="007D5748" w:rsidP="007D5748">
            <w:pPr>
              <w:spacing w:after="0" w:line="240" w:lineRule="auto"/>
              <w:rPr>
                <w:rFonts w:ascii="Times New Roman" w:eastAsia="Times New Roman" w:hAnsi="Times New Roman" w:cs="Times New Roman"/>
                <w:b/>
                <w:bCs/>
                <w:sz w:val="24"/>
                <w:szCs w:val="24"/>
                <w:vertAlign w:val="superscript"/>
                <w:lang w:eastAsia="sk-SK"/>
              </w:rPr>
            </w:pPr>
            <w:r w:rsidRPr="007D5748">
              <w:rPr>
                <w:rFonts w:ascii="Times New Roman" w:eastAsia="Times New Roman" w:hAnsi="Times New Roman" w:cs="Times New Roman"/>
                <w:b/>
                <w:bCs/>
                <w:sz w:val="24"/>
                <w:szCs w:val="24"/>
                <w:lang w:eastAsia="sk-SK"/>
              </w:rPr>
              <w:t>Daňové príjmy (100)</w:t>
            </w:r>
            <w:r w:rsidRPr="007D5748">
              <w:rPr>
                <w:rFonts w:ascii="Times New Roman" w:eastAsia="Times New Roman" w:hAnsi="Times New Roman" w:cs="Times New Roman"/>
                <w:b/>
                <w:bCs/>
                <w:sz w:val="24"/>
                <w:szCs w:val="24"/>
                <w:vertAlign w:val="superscript"/>
                <w:lang w:eastAsia="sk-SK"/>
              </w:rPr>
              <w:t>1</w:t>
            </w:r>
          </w:p>
        </w:tc>
        <w:tc>
          <w:tcPr>
            <w:tcW w:w="150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50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50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50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3000" w:type="dxa"/>
            <w:tcBorders>
              <w:top w:val="nil"/>
              <w:left w:val="nil"/>
              <w:bottom w:val="single" w:sz="4" w:space="0" w:color="auto"/>
              <w:right w:val="single" w:sz="4" w:space="0" w:color="auto"/>
            </w:tcBorders>
            <w:noWrap/>
            <w:vAlign w:val="bottom"/>
          </w:tcPr>
          <w:p w:rsidR="007D5748" w:rsidRPr="007D5748" w:rsidRDefault="007D5748" w:rsidP="007D5748">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w:t>
            </w:r>
          </w:p>
        </w:tc>
      </w:tr>
      <w:tr w:rsidR="007D5748" w:rsidRPr="007D5748" w:rsidTr="00B65837">
        <w:trPr>
          <w:trHeight w:val="255"/>
        </w:trPr>
        <w:tc>
          <w:tcPr>
            <w:tcW w:w="4950" w:type="dxa"/>
            <w:tcBorders>
              <w:top w:val="nil"/>
              <w:left w:val="single" w:sz="4" w:space="0" w:color="auto"/>
              <w:bottom w:val="single" w:sz="4" w:space="0" w:color="auto"/>
              <w:right w:val="single" w:sz="4" w:space="0" w:color="auto"/>
            </w:tcBorders>
          </w:tcPr>
          <w:p w:rsidR="007D5748" w:rsidRPr="007D5748" w:rsidRDefault="007D5748" w:rsidP="007D5748">
            <w:pPr>
              <w:spacing w:after="0" w:line="240" w:lineRule="auto"/>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Nedaňové príjmy (200)</w:t>
            </w:r>
            <w:r w:rsidRPr="007D5748">
              <w:rPr>
                <w:rFonts w:ascii="Times New Roman" w:eastAsia="Times New Roman" w:hAnsi="Times New Roman" w:cs="Times New Roman"/>
                <w:b/>
                <w:bCs/>
                <w:sz w:val="24"/>
                <w:szCs w:val="24"/>
                <w:vertAlign w:val="superscript"/>
                <w:lang w:eastAsia="sk-SK"/>
              </w:rPr>
              <w:t>1</w:t>
            </w:r>
          </w:p>
        </w:tc>
        <w:tc>
          <w:tcPr>
            <w:tcW w:w="150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50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50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50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3000" w:type="dxa"/>
            <w:tcBorders>
              <w:top w:val="nil"/>
              <w:left w:val="nil"/>
              <w:bottom w:val="single" w:sz="4" w:space="0" w:color="auto"/>
              <w:right w:val="single" w:sz="4" w:space="0" w:color="auto"/>
            </w:tcBorders>
            <w:noWrap/>
            <w:vAlign w:val="bottom"/>
          </w:tcPr>
          <w:p w:rsidR="007D5748" w:rsidRPr="007D5748" w:rsidRDefault="007D5748" w:rsidP="007D5748">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w:t>
            </w:r>
          </w:p>
        </w:tc>
      </w:tr>
      <w:tr w:rsidR="007D5748" w:rsidRPr="007D5748" w:rsidTr="00B65837">
        <w:trPr>
          <w:trHeight w:val="255"/>
        </w:trPr>
        <w:tc>
          <w:tcPr>
            <w:tcW w:w="4950" w:type="dxa"/>
            <w:tcBorders>
              <w:top w:val="nil"/>
              <w:left w:val="single" w:sz="4" w:space="0" w:color="auto"/>
              <w:bottom w:val="single" w:sz="4" w:space="0" w:color="auto"/>
              <w:right w:val="single" w:sz="4" w:space="0" w:color="auto"/>
            </w:tcBorders>
          </w:tcPr>
          <w:p w:rsidR="007D5748" w:rsidRPr="007D5748" w:rsidRDefault="007D5748" w:rsidP="007D5748">
            <w:pPr>
              <w:spacing w:after="0" w:line="240" w:lineRule="auto"/>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Granty a transfery (300)</w:t>
            </w:r>
            <w:r w:rsidRPr="007D5748">
              <w:rPr>
                <w:rFonts w:ascii="Times New Roman" w:eastAsia="Times New Roman" w:hAnsi="Times New Roman" w:cs="Times New Roman"/>
                <w:b/>
                <w:bCs/>
                <w:sz w:val="24"/>
                <w:szCs w:val="24"/>
                <w:vertAlign w:val="superscript"/>
                <w:lang w:eastAsia="sk-SK"/>
              </w:rPr>
              <w:t>1</w:t>
            </w:r>
          </w:p>
        </w:tc>
        <w:tc>
          <w:tcPr>
            <w:tcW w:w="150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50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50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50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3000" w:type="dxa"/>
            <w:tcBorders>
              <w:top w:val="nil"/>
              <w:left w:val="nil"/>
              <w:bottom w:val="single" w:sz="4" w:space="0" w:color="auto"/>
              <w:right w:val="single" w:sz="4" w:space="0" w:color="auto"/>
            </w:tcBorders>
            <w:noWrap/>
            <w:vAlign w:val="bottom"/>
          </w:tcPr>
          <w:p w:rsidR="007D5748" w:rsidRPr="007D5748" w:rsidRDefault="007D5748" w:rsidP="007D5748">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w:t>
            </w:r>
          </w:p>
        </w:tc>
      </w:tr>
      <w:tr w:rsidR="007D5748" w:rsidRPr="007D5748" w:rsidTr="00B65837">
        <w:trPr>
          <w:trHeight w:val="255"/>
        </w:trPr>
        <w:tc>
          <w:tcPr>
            <w:tcW w:w="4950" w:type="dxa"/>
            <w:tcBorders>
              <w:top w:val="nil"/>
              <w:left w:val="single" w:sz="4" w:space="0" w:color="auto"/>
              <w:bottom w:val="single" w:sz="4" w:space="0" w:color="auto"/>
              <w:right w:val="single" w:sz="4" w:space="0" w:color="auto"/>
            </w:tcBorders>
          </w:tcPr>
          <w:p w:rsidR="007D5748" w:rsidRPr="007D5748" w:rsidRDefault="007D5748" w:rsidP="007D5748">
            <w:pPr>
              <w:spacing w:after="0" w:line="240" w:lineRule="auto"/>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Príjmy z transakcií s finančnými aktívami a finančnými pasívami (400)</w:t>
            </w:r>
          </w:p>
        </w:tc>
        <w:tc>
          <w:tcPr>
            <w:tcW w:w="1500" w:type="dxa"/>
            <w:tcBorders>
              <w:top w:val="nil"/>
              <w:left w:val="nil"/>
              <w:bottom w:val="single" w:sz="4" w:space="0" w:color="auto"/>
              <w:right w:val="single" w:sz="4" w:space="0" w:color="auto"/>
            </w:tcBorders>
            <w:shd w:val="clear" w:color="auto" w:fill="FFFF99"/>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 </w:t>
            </w:r>
          </w:p>
        </w:tc>
        <w:tc>
          <w:tcPr>
            <w:tcW w:w="1500" w:type="dxa"/>
            <w:tcBorders>
              <w:top w:val="nil"/>
              <w:left w:val="nil"/>
              <w:bottom w:val="single" w:sz="4" w:space="0" w:color="auto"/>
              <w:right w:val="single" w:sz="4" w:space="0" w:color="auto"/>
            </w:tcBorders>
            <w:shd w:val="clear" w:color="auto" w:fill="FFFF99"/>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 </w:t>
            </w:r>
          </w:p>
        </w:tc>
        <w:tc>
          <w:tcPr>
            <w:tcW w:w="1500" w:type="dxa"/>
            <w:tcBorders>
              <w:top w:val="nil"/>
              <w:left w:val="nil"/>
              <w:bottom w:val="single" w:sz="4" w:space="0" w:color="auto"/>
              <w:right w:val="single" w:sz="4" w:space="0" w:color="auto"/>
            </w:tcBorders>
            <w:shd w:val="clear" w:color="auto" w:fill="FFFF99"/>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 </w:t>
            </w:r>
          </w:p>
        </w:tc>
        <w:tc>
          <w:tcPr>
            <w:tcW w:w="1500" w:type="dxa"/>
            <w:tcBorders>
              <w:top w:val="nil"/>
              <w:left w:val="nil"/>
              <w:bottom w:val="single" w:sz="4" w:space="0" w:color="auto"/>
              <w:right w:val="single" w:sz="4" w:space="0" w:color="auto"/>
            </w:tcBorders>
            <w:shd w:val="clear" w:color="auto" w:fill="FFFF99"/>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 </w:t>
            </w:r>
          </w:p>
        </w:tc>
        <w:tc>
          <w:tcPr>
            <w:tcW w:w="3000" w:type="dxa"/>
            <w:tcBorders>
              <w:top w:val="nil"/>
              <w:left w:val="nil"/>
              <w:bottom w:val="single" w:sz="4" w:space="0" w:color="auto"/>
              <w:right w:val="single" w:sz="4" w:space="0" w:color="auto"/>
            </w:tcBorders>
            <w:noWrap/>
            <w:vAlign w:val="bottom"/>
          </w:tcPr>
          <w:p w:rsidR="007D5748" w:rsidRPr="007D5748" w:rsidRDefault="007D5748" w:rsidP="007D5748">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w:t>
            </w:r>
          </w:p>
        </w:tc>
      </w:tr>
      <w:tr w:rsidR="007D5748" w:rsidRPr="007D5748" w:rsidTr="00B65837">
        <w:trPr>
          <w:trHeight w:val="255"/>
        </w:trPr>
        <w:tc>
          <w:tcPr>
            <w:tcW w:w="4950" w:type="dxa"/>
            <w:tcBorders>
              <w:top w:val="nil"/>
              <w:left w:val="single" w:sz="4" w:space="0" w:color="auto"/>
              <w:bottom w:val="single" w:sz="4" w:space="0" w:color="auto"/>
              <w:right w:val="single" w:sz="4" w:space="0" w:color="auto"/>
            </w:tcBorders>
          </w:tcPr>
          <w:p w:rsidR="007D5748" w:rsidRPr="007D5748" w:rsidRDefault="007D5748" w:rsidP="007D5748">
            <w:pPr>
              <w:spacing w:after="0" w:line="240" w:lineRule="auto"/>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Prijaté úvery, pôžičky a návratné finančné výpomoci (500)</w:t>
            </w:r>
          </w:p>
        </w:tc>
        <w:tc>
          <w:tcPr>
            <w:tcW w:w="1500" w:type="dxa"/>
            <w:tcBorders>
              <w:top w:val="nil"/>
              <w:left w:val="nil"/>
              <w:bottom w:val="single" w:sz="4" w:space="0" w:color="auto"/>
              <w:right w:val="single" w:sz="4" w:space="0" w:color="auto"/>
            </w:tcBorders>
            <w:shd w:val="clear" w:color="auto" w:fill="FFFF99"/>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 </w:t>
            </w:r>
          </w:p>
        </w:tc>
        <w:tc>
          <w:tcPr>
            <w:tcW w:w="1500" w:type="dxa"/>
            <w:tcBorders>
              <w:top w:val="nil"/>
              <w:left w:val="nil"/>
              <w:bottom w:val="single" w:sz="4" w:space="0" w:color="auto"/>
              <w:right w:val="single" w:sz="4" w:space="0" w:color="auto"/>
            </w:tcBorders>
            <w:shd w:val="clear" w:color="auto" w:fill="FFFF99"/>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 </w:t>
            </w:r>
          </w:p>
        </w:tc>
        <w:tc>
          <w:tcPr>
            <w:tcW w:w="1500" w:type="dxa"/>
            <w:tcBorders>
              <w:top w:val="nil"/>
              <w:left w:val="nil"/>
              <w:bottom w:val="single" w:sz="4" w:space="0" w:color="auto"/>
              <w:right w:val="single" w:sz="4" w:space="0" w:color="auto"/>
            </w:tcBorders>
            <w:shd w:val="clear" w:color="auto" w:fill="FFFF99"/>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 </w:t>
            </w:r>
          </w:p>
        </w:tc>
        <w:tc>
          <w:tcPr>
            <w:tcW w:w="1500" w:type="dxa"/>
            <w:tcBorders>
              <w:top w:val="nil"/>
              <w:left w:val="nil"/>
              <w:bottom w:val="single" w:sz="4" w:space="0" w:color="auto"/>
              <w:right w:val="single" w:sz="4" w:space="0" w:color="auto"/>
            </w:tcBorders>
            <w:shd w:val="clear" w:color="auto" w:fill="FFFF99"/>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 </w:t>
            </w:r>
          </w:p>
        </w:tc>
        <w:tc>
          <w:tcPr>
            <w:tcW w:w="3000" w:type="dxa"/>
            <w:tcBorders>
              <w:top w:val="nil"/>
              <w:left w:val="nil"/>
              <w:bottom w:val="single" w:sz="4" w:space="0" w:color="auto"/>
              <w:right w:val="single" w:sz="4" w:space="0" w:color="auto"/>
            </w:tcBorders>
            <w:noWrap/>
            <w:vAlign w:val="bottom"/>
          </w:tcPr>
          <w:p w:rsidR="007D5748" w:rsidRPr="007D5748" w:rsidRDefault="007D5748" w:rsidP="007D5748">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w:t>
            </w:r>
          </w:p>
        </w:tc>
      </w:tr>
      <w:tr w:rsidR="007D5748" w:rsidRPr="007D5748" w:rsidTr="00B65837">
        <w:trPr>
          <w:trHeight w:val="255"/>
        </w:trPr>
        <w:tc>
          <w:tcPr>
            <w:tcW w:w="4950" w:type="dxa"/>
            <w:tcBorders>
              <w:top w:val="nil"/>
              <w:left w:val="single" w:sz="4" w:space="0" w:color="auto"/>
              <w:bottom w:val="single" w:sz="4" w:space="0" w:color="auto"/>
              <w:right w:val="single" w:sz="4" w:space="0" w:color="auto"/>
            </w:tcBorders>
            <w:shd w:val="clear" w:color="auto" w:fill="BFBFBF" w:themeFill="background1" w:themeFillShade="BF"/>
          </w:tcPr>
          <w:p w:rsidR="007D5748" w:rsidRPr="007D5748" w:rsidRDefault="007D5748" w:rsidP="007D5748">
            <w:pPr>
              <w:spacing w:after="0" w:line="240" w:lineRule="auto"/>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Dopad na príjmy verejnej správy celkom</w:t>
            </w:r>
          </w:p>
        </w:tc>
        <w:tc>
          <w:tcPr>
            <w:tcW w:w="1500" w:type="dxa"/>
            <w:tcBorders>
              <w:top w:val="nil"/>
              <w:left w:val="nil"/>
              <w:bottom w:val="single" w:sz="4" w:space="0" w:color="auto"/>
              <w:right w:val="single" w:sz="4" w:space="0" w:color="auto"/>
            </w:tcBorders>
            <w:shd w:val="clear" w:color="auto" w:fill="BFBFBF" w:themeFill="background1" w:themeFillShade="BF"/>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0</w:t>
            </w:r>
          </w:p>
        </w:tc>
        <w:tc>
          <w:tcPr>
            <w:tcW w:w="1500" w:type="dxa"/>
            <w:tcBorders>
              <w:top w:val="nil"/>
              <w:left w:val="nil"/>
              <w:bottom w:val="single" w:sz="4" w:space="0" w:color="auto"/>
              <w:right w:val="single" w:sz="4" w:space="0" w:color="auto"/>
            </w:tcBorders>
            <w:shd w:val="clear" w:color="auto" w:fill="BFBFBF" w:themeFill="background1" w:themeFillShade="BF"/>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0</w:t>
            </w:r>
          </w:p>
        </w:tc>
        <w:tc>
          <w:tcPr>
            <w:tcW w:w="1500" w:type="dxa"/>
            <w:tcBorders>
              <w:top w:val="nil"/>
              <w:left w:val="nil"/>
              <w:bottom w:val="single" w:sz="4" w:space="0" w:color="auto"/>
              <w:right w:val="single" w:sz="4" w:space="0" w:color="auto"/>
            </w:tcBorders>
            <w:shd w:val="clear" w:color="auto" w:fill="BFBFBF" w:themeFill="background1" w:themeFillShade="BF"/>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0</w:t>
            </w:r>
          </w:p>
        </w:tc>
        <w:tc>
          <w:tcPr>
            <w:tcW w:w="1500" w:type="dxa"/>
            <w:tcBorders>
              <w:top w:val="nil"/>
              <w:left w:val="nil"/>
              <w:bottom w:val="single" w:sz="4" w:space="0" w:color="auto"/>
              <w:right w:val="single" w:sz="4" w:space="0" w:color="auto"/>
            </w:tcBorders>
            <w:shd w:val="clear" w:color="auto" w:fill="BFBFBF" w:themeFill="background1" w:themeFillShade="BF"/>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0</w:t>
            </w:r>
          </w:p>
        </w:tc>
        <w:tc>
          <w:tcPr>
            <w:tcW w:w="3000" w:type="dxa"/>
            <w:tcBorders>
              <w:top w:val="nil"/>
              <w:left w:val="nil"/>
              <w:bottom w:val="single" w:sz="4" w:space="0" w:color="auto"/>
              <w:right w:val="single" w:sz="4" w:space="0" w:color="auto"/>
            </w:tcBorders>
            <w:shd w:val="clear" w:color="auto" w:fill="BFBFBF" w:themeFill="background1" w:themeFillShade="BF"/>
            <w:noWrap/>
            <w:vAlign w:val="bottom"/>
          </w:tcPr>
          <w:p w:rsidR="007D5748" w:rsidRPr="007D5748" w:rsidRDefault="007D5748" w:rsidP="007D5748">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w:t>
            </w:r>
          </w:p>
        </w:tc>
      </w:tr>
    </w:tbl>
    <w:p w:rsidR="007D5748" w:rsidRPr="007D5748" w:rsidRDefault="007D5748" w:rsidP="007D5748">
      <w:pPr>
        <w:tabs>
          <w:tab w:val="num" w:pos="1080"/>
        </w:tabs>
        <w:spacing w:after="0" w:line="240" w:lineRule="auto"/>
        <w:jc w:val="both"/>
        <w:rPr>
          <w:rFonts w:ascii="Times New Roman" w:eastAsia="Times New Roman" w:hAnsi="Times New Roman" w:cs="Times New Roman"/>
          <w:bCs/>
          <w:sz w:val="20"/>
          <w:szCs w:val="20"/>
          <w:lang w:eastAsia="sk-SK"/>
        </w:rPr>
      </w:pPr>
      <w:r w:rsidRPr="007D5748">
        <w:rPr>
          <w:rFonts w:ascii="Times New Roman" w:eastAsia="Times New Roman" w:hAnsi="Times New Roman" w:cs="Times New Roman"/>
          <w:bCs/>
          <w:sz w:val="20"/>
          <w:szCs w:val="20"/>
          <w:lang w:eastAsia="sk-SK"/>
        </w:rPr>
        <w:t>1 –  príjmy rozpísať až do položiek platnej ekonomickej klasifikácie</w:t>
      </w:r>
    </w:p>
    <w:p w:rsidR="007D5748" w:rsidRPr="007D5748" w:rsidRDefault="007D5748" w:rsidP="007D5748">
      <w:pPr>
        <w:tabs>
          <w:tab w:val="num" w:pos="1080"/>
        </w:tabs>
        <w:spacing w:after="0" w:line="240" w:lineRule="auto"/>
        <w:jc w:val="both"/>
        <w:rPr>
          <w:rFonts w:ascii="Times New Roman" w:eastAsia="Times New Roman" w:hAnsi="Times New Roman" w:cs="Times New Roman"/>
          <w:bCs/>
          <w:sz w:val="24"/>
          <w:szCs w:val="20"/>
          <w:lang w:eastAsia="sk-SK"/>
        </w:rPr>
      </w:pPr>
    </w:p>
    <w:p w:rsidR="007D5748" w:rsidRPr="007D5748" w:rsidRDefault="007D5748" w:rsidP="007D5748">
      <w:pPr>
        <w:tabs>
          <w:tab w:val="num" w:pos="1080"/>
        </w:tabs>
        <w:spacing w:after="0" w:line="240" w:lineRule="auto"/>
        <w:jc w:val="both"/>
        <w:rPr>
          <w:rFonts w:ascii="Times New Roman" w:eastAsia="Times New Roman" w:hAnsi="Times New Roman" w:cs="Times New Roman"/>
          <w:b/>
          <w:bCs/>
          <w:sz w:val="24"/>
          <w:szCs w:val="20"/>
          <w:lang w:eastAsia="sk-SK"/>
        </w:rPr>
      </w:pPr>
      <w:r w:rsidRPr="007D5748">
        <w:rPr>
          <w:rFonts w:ascii="Times New Roman" w:eastAsia="Times New Roman" w:hAnsi="Times New Roman" w:cs="Times New Roman"/>
          <w:b/>
          <w:bCs/>
          <w:sz w:val="24"/>
          <w:szCs w:val="20"/>
          <w:lang w:eastAsia="sk-SK"/>
        </w:rPr>
        <w:t>Poznámka:</w:t>
      </w:r>
    </w:p>
    <w:p w:rsidR="007D5748" w:rsidRPr="007D5748" w:rsidRDefault="007D5748" w:rsidP="007D5748">
      <w:pPr>
        <w:tabs>
          <w:tab w:val="num" w:pos="1080"/>
        </w:tabs>
        <w:spacing w:after="0" w:line="240" w:lineRule="auto"/>
        <w:jc w:val="both"/>
        <w:rPr>
          <w:rFonts w:ascii="Times New Roman" w:eastAsia="Times New Roman" w:hAnsi="Times New Roman" w:cs="Times New Roman"/>
          <w:bCs/>
          <w:sz w:val="24"/>
          <w:szCs w:val="20"/>
          <w:lang w:eastAsia="sk-SK"/>
        </w:rPr>
      </w:pPr>
      <w:r w:rsidRPr="007D5748">
        <w:rPr>
          <w:rFonts w:ascii="Times New Roman" w:eastAsia="Times New Roman" w:hAnsi="Times New Roman" w:cs="Times New Roman"/>
          <w:bCs/>
          <w:sz w:val="24"/>
          <w:szCs w:val="20"/>
          <w:lang w:eastAsia="sk-SK"/>
        </w:rPr>
        <w:t>Ak sa vplyv týka viacerých subjektov verejnej správy, vypĺňa sa samostatná tabuľka za každý subjekt.</w:t>
      </w:r>
    </w:p>
    <w:p w:rsidR="007D5748" w:rsidRPr="007D5748"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r w:rsidRPr="007D5748">
        <w:rPr>
          <w:rFonts w:ascii="Times New Roman" w:eastAsia="Times New Roman" w:hAnsi="Times New Roman" w:cs="Times New Roman"/>
          <w:bCs/>
          <w:sz w:val="24"/>
          <w:szCs w:val="24"/>
          <w:lang w:eastAsia="sk-SK"/>
        </w:rPr>
        <w:t xml:space="preserve"> </w:t>
      </w:r>
    </w:p>
    <w:p w:rsidR="007D5748" w:rsidRPr="007D5748"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7D5748" w:rsidRPr="007D5748"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7D5748" w:rsidRPr="007D5748"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7D5748" w:rsidRPr="007D5748"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7D5748" w:rsidRPr="007D5748"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7D5748" w:rsidRPr="007D5748"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7D5748" w:rsidRPr="007D5748"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7D5748" w:rsidRPr="007D5748"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7D5748" w:rsidRPr="007D5748"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7D5748" w:rsidRPr="007D5748"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7D5748" w:rsidRPr="007D5748"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7D5748" w:rsidRPr="007D5748"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7D5748" w:rsidRPr="007D5748"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7D5748" w:rsidRPr="007D5748" w:rsidRDefault="007D5748" w:rsidP="007D5748">
      <w:pPr>
        <w:tabs>
          <w:tab w:val="num" w:pos="1080"/>
        </w:tabs>
        <w:spacing w:after="0" w:line="240" w:lineRule="auto"/>
        <w:ind w:right="-578"/>
        <w:jc w:val="right"/>
        <w:rPr>
          <w:rFonts w:ascii="Times New Roman" w:eastAsia="Times New Roman" w:hAnsi="Times New Roman" w:cs="Times New Roman"/>
          <w:bCs/>
          <w:sz w:val="24"/>
          <w:szCs w:val="24"/>
          <w:lang w:eastAsia="sk-SK"/>
        </w:rPr>
      </w:pPr>
    </w:p>
    <w:p w:rsidR="007D5748" w:rsidRPr="007D5748" w:rsidRDefault="007D5748" w:rsidP="007D5748">
      <w:pPr>
        <w:tabs>
          <w:tab w:val="num" w:pos="1080"/>
        </w:tabs>
        <w:spacing w:after="0" w:line="240" w:lineRule="auto"/>
        <w:ind w:right="-32"/>
        <w:jc w:val="right"/>
        <w:rPr>
          <w:rFonts w:ascii="Times New Roman" w:eastAsia="Times New Roman" w:hAnsi="Times New Roman" w:cs="Times New Roman"/>
          <w:bCs/>
          <w:sz w:val="24"/>
          <w:szCs w:val="24"/>
          <w:lang w:eastAsia="sk-SK"/>
        </w:rPr>
      </w:pPr>
      <w:r w:rsidRPr="007D5748">
        <w:rPr>
          <w:rFonts w:ascii="Times New Roman" w:eastAsia="Times New Roman" w:hAnsi="Times New Roman" w:cs="Times New Roman"/>
          <w:bCs/>
          <w:sz w:val="24"/>
          <w:szCs w:val="24"/>
          <w:lang w:eastAsia="sk-SK"/>
        </w:rPr>
        <w:lastRenderedPageBreak/>
        <w:t xml:space="preserve">Tabuľka č. 4 </w:t>
      </w:r>
    </w:p>
    <w:p w:rsidR="007D5748" w:rsidRPr="007D5748" w:rsidRDefault="007D5748" w:rsidP="007D5748">
      <w:pPr>
        <w:tabs>
          <w:tab w:val="num" w:pos="1080"/>
        </w:tabs>
        <w:spacing w:after="0" w:line="240" w:lineRule="auto"/>
        <w:jc w:val="both"/>
        <w:rPr>
          <w:rFonts w:ascii="Times New Roman" w:eastAsia="Times New Roman" w:hAnsi="Times New Roman" w:cs="Times New Roman"/>
          <w:bCs/>
          <w:sz w:val="24"/>
          <w:szCs w:val="20"/>
          <w:lang w:eastAsia="sk-SK"/>
        </w:rPr>
      </w:pPr>
    </w:p>
    <w:tbl>
      <w:tblPr>
        <w:tblpPr w:leftFromText="141" w:rightFromText="141" w:vertAnchor="text" w:horzAnchor="page" w:tblpX="629" w:tblpY="2"/>
        <w:tblW w:w="15450" w:type="dxa"/>
        <w:tblCellMar>
          <w:left w:w="70" w:type="dxa"/>
          <w:right w:w="70" w:type="dxa"/>
        </w:tblCellMar>
        <w:tblLook w:val="0000" w:firstRow="0" w:lastRow="0" w:firstColumn="0" w:lastColumn="0" w:noHBand="0" w:noVBand="0"/>
      </w:tblPr>
      <w:tblGrid>
        <w:gridCol w:w="7070"/>
        <w:gridCol w:w="1540"/>
        <w:gridCol w:w="1540"/>
        <w:gridCol w:w="1540"/>
        <w:gridCol w:w="1540"/>
        <w:gridCol w:w="2220"/>
      </w:tblGrid>
      <w:tr w:rsidR="007D5748" w:rsidRPr="007D5748" w:rsidTr="00B65837">
        <w:trPr>
          <w:cantSplit/>
          <w:trHeight w:val="255"/>
        </w:trPr>
        <w:tc>
          <w:tcPr>
            <w:tcW w:w="7070"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tcPr>
          <w:p w:rsidR="007D5748" w:rsidRPr="007D5748" w:rsidRDefault="007D5748" w:rsidP="007D5748">
            <w:pPr>
              <w:spacing w:after="0" w:line="240" w:lineRule="auto"/>
              <w:jc w:val="center"/>
              <w:rPr>
                <w:rFonts w:ascii="Times New Roman" w:eastAsia="Times New Roman" w:hAnsi="Times New Roman" w:cs="Times New Roman"/>
                <w:b/>
                <w:bCs/>
                <w:sz w:val="20"/>
                <w:szCs w:val="20"/>
                <w:lang w:eastAsia="sk-SK"/>
              </w:rPr>
            </w:pPr>
            <w:r w:rsidRPr="007D5748">
              <w:rPr>
                <w:rFonts w:ascii="Times New Roman" w:eastAsia="Times New Roman" w:hAnsi="Times New Roman" w:cs="Times New Roman"/>
                <w:b/>
                <w:bCs/>
                <w:sz w:val="20"/>
                <w:szCs w:val="20"/>
                <w:lang w:eastAsia="sk-SK"/>
              </w:rPr>
              <w:t>Výdavky (v eurách)</w:t>
            </w:r>
          </w:p>
        </w:tc>
        <w:tc>
          <w:tcPr>
            <w:tcW w:w="6160" w:type="dxa"/>
            <w:gridSpan w:val="4"/>
            <w:tcBorders>
              <w:top w:val="single" w:sz="4" w:space="0" w:color="auto"/>
              <w:left w:val="nil"/>
              <w:bottom w:val="single" w:sz="4" w:space="0" w:color="auto"/>
              <w:right w:val="single" w:sz="4" w:space="0" w:color="auto"/>
            </w:tcBorders>
            <w:shd w:val="clear" w:color="auto" w:fill="BFBFBF" w:themeFill="background1" w:themeFillShade="BF"/>
          </w:tcPr>
          <w:p w:rsidR="007D5748" w:rsidRPr="007D5748" w:rsidRDefault="007D5748" w:rsidP="007D5748">
            <w:pPr>
              <w:spacing w:after="0" w:line="240" w:lineRule="auto"/>
              <w:jc w:val="center"/>
              <w:rPr>
                <w:rFonts w:ascii="Times New Roman" w:eastAsia="Times New Roman" w:hAnsi="Times New Roman" w:cs="Times New Roman"/>
                <w:b/>
                <w:bCs/>
                <w:sz w:val="20"/>
                <w:szCs w:val="20"/>
                <w:lang w:eastAsia="sk-SK"/>
              </w:rPr>
            </w:pPr>
            <w:r w:rsidRPr="007D5748">
              <w:rPr>
                <w:rFonts w:ascii="Times New Roman" w:eastAsia="Times New Roman" w:hAnsi="Times New Roman" w:cs="Times New Roman"/>
                <w:b/>
                <w:bCs/>
                <w:sz w:val="20"/>
                <w:szCs w:val="20"/>
                <w:lang w:eastAsia="sk-SK"/>
              </w:rPr>
              <w:t>Vplyv na rozpočet verejnej správy</w:t>
            </w:r>
          </w:p>
        </w:tc>
        <w:tc>
          <w:tcPr>
            <w:tcW w:w="2220"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poznámka</w:t>
            </w:r>
          </w:p>
        </w:tc>
      </w:tr>
      <w:tr w:rsidR="007D5748" w:rsidRPr="007D5748" w:rsidTr="00711F87">
        <w:trPr>
          <w:cantSplit/>
          <w:trHeight w:val="255"/>
        </w:trPr>
        <w:tc>
          <w:tcPr>
            <w:tcW w:w="7070" w:type="dxa"/>
            <w:vMerge/>
            <w:tcBorders>
              <w:top w:val="single" w:sz="4" w:space="0" w:color="auto"/>
              <w:left w:val="single" w:sz="4" w:space="0" w:color="auto"/>
              <w:bottom w:val="single" w:sz="4" w:space="0" w:color="000000"/>
              <w:right w:val="single" w:sz="4" w:space="0" w:color="auto"/>
            </w:tcBorders>
            <w:vAlign w:val="center"/>
          </w:tcPr>
          <w:p w:rsidR="007D5748" w:rsidRPr="007D5748" w:rsidRDefault="007D5748" w:rsidP="007D5748">
            <w:pPr>
              <w:spacing w:after="0" w:line="240" w:lineRule="auto"/>
              <w:rPr>
                <w:rFonts w:ascii="Times New Roman" w:eastAsia="Times New Roman" w:hAnsi="Times New Roman" w:cs="Times New Roman"/>
                <w:b/>
                <w:bCs/>
                <w:color w:val="FFFFFF"/>
                <w:sz w:val="20"/>
                <w:szCs w:val="20"/>
                <w:lang w:eastAsia="sk-SK"/>
              </w:rPr>
            </w:pPr>
          </w:p>
        </w:tc>
        <w:tc>
          <w:tcPr>
            <w:tcW w:w="1540" w:type="dxa"/>
            <w:tcBorders>
              <w:top w:val="nil"/>
              <w:left w:val="nil"/>
              <w:bottom w:val="single" w:sz="4" w:space="0" w:color="auto"/>
              <w:right w:val="single" w:sz="4" w:space="0" w:color="auto"/>
            </w:tcBorders>
            <w:shd w:val="clear" w:color="auto" w:fill="BFBFBF" w:themeFill="background1" w:themeFillShade="BF"/>
          </w:tcPr>
          <w:p w:rsidR="007D5748" w:rsidRPr="007D5748" w:rsidRDefault="00026C1E" w:rsidP="007D5748">
            <w:pPr>
              <w:spacing w:after="0" w:line="240" w:lineRule="auto"/>
              <w:jc w:val="center"/>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2017</w:t>
            </w:r>
          </w:p>
        </w:tc>
        <w:tc>
          <w:tcPr>
            <w:tcW w:w="1540" w:type="dxa"/>
            <w:tcBorders>
              <w:top w:val="nil"/>
              <w:left w:val="nil"/>
              <w:bottom w:val="single" w:sz="4" w:space="0" w:color="auto"/>
              <w:right w:val="single" w:sz="4" w:space="0" w:color="auto"/>
            </w:tcBorders>
            <w:shd w:val="clear" w:color="auto" w:fill="BFBFBF" w:themeFill="background1" w:themeFillShade="BF"/>
          </w:tcPr>
          <w:p w:rsidR="007D5748" w:rsidRPr="007D5748" w:rsidRDefault="00026C1E" w:rsidP="007D5748">
            <w:pPr>
              <w:spacing w:after="0" w:line="240" w:lineRule="auto"/>
              <w:jc w:val="center"/>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2018</w:t>
            </w:r>
          </w:p>
        </w:tc>
        <w:tc>
          <w:tcPr>
            <w:tcW w:w="1540" w:type="dxa"/>
            <w:tcBorders>
              <w:top w:val="nil"/>
              <w:left w:val="nil"/>
              <w:bottom w:val="single" w:sz="4" w:space="0" w:color="auto"/>
              <w:right w:val="single" w:sz="4" w:space="0" w:color="auto"/>
            </w:tcBorders>
            <w:shd w:val="clear" w:color="auto" w:fill="BFBFBF" w:themeFill="background1" w:themeFillShade="BF"/>
          </w:tcPr>
          <w:p w:rsidR="007D5748" w:rsidRPr="007D5748" w:rsidRDefault="00026C1E" w:rsidP="007D5748">
            <w:pPr>
              <w:spacing w:after="0" w:line="240" w:lineRule="auto"/>
              <w:jc w:val="center"/>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2019</w:t>
            </w:r>
          </w:p>
        </w:tc>
        <w:tc>
          <w:tcPr>
            <w:tcW w:w="1540" w:type="dxa"/>
            <w:tcBorders>
              <w:top w:val="nil"/>
              <w:left w:val="nil"/>
              <w:bottom w:val="single" w:sz="4" w:space="0" w:color="auto"/>
              <w:right w:val="single" w:sz="4" w:space="0" w:color="auto"/>
            </w:tcBorders>
            <w:shd w:val="clear" w:color="auto" w:fill="BFBFBF" w:themeFill="background1" w:themeFillShade="BF"/>
          </w:tcPr>
          <w:p w:rsidR="007D5748" w:rsidRPr="007D5748" w:rsidRDefault="00026C1E" w:rsidP="00026C1E">
            <w:pPr>
              <w:spacing w:after="0" w:line="240" w:lineRule="auto"/>
              <w:jc w:val="center"/>
              <w:rPr>
                <w:rFonts w:ascii="Times New Roman" w:eastAsia="Times New Roman" w:hAnsi="Times New Roman" w:cs="Times New Roman"/>
                <w:b/>
                <w:bCs/>
                <w:sz w:val="24"/>
                <w:szCs w:val="24"/>
                <w:lang w:eastAsia="sk-SK"/>
              </w:rPr>
            </w:pPr>
            <w:r w:rsidRPr="00711F87">
              <w:rPr>
                <w:rFonts w:ascii="Times New Roman" w:eastAsia="Times New Roman" w:hAnsi="Times New Roman" w:cs="Times New Roman"/>
                <w:b/>
                <w:bCs/>
                <w:sz w:val="20"/>
                <w:szCs w:val="24"/>
                <w:lang w:eastAsia="sk-SK"/>
              </w:rPr>
              <w:t>2020</w:t>
            </w:r>
          </w:p>
        </w:tc>
        <w:tc>
          <w:tcPr>
            <w:tcW w:w="2220" w:type="dxa"/>
            <w:vMerge/>
            <w:tcBorders>
              <w:top w:val="single" w:sz="4" w:space="0" w:color="auto"/>
              <w:left w:val="single" w:sz="4" w:space="0" w:color="auto"/>
              <w:bottom w:val="single" w:sz="4" w:space="0" w:color="auto"/>
              <w:right w:val="single" w:sz="4" w:space="0" w:color="auto"/>
            </w:tcBorders>
            <w:vAlign w:val="center"/>
          </w:tcPr>
          <w:p w:rsidR="007D5748" w:rsidRPr="007D5748" w:rsidRDefault="007D5748" w:rsidP="007D5748">
            <w:pPr>
              <w:spacing w:after="0" w:line="240" w:lineRule="auto"/>
              <w:rPr>
                <w:rFonts w:ascii="Times New Roman" w:eastAsia="Times New Roman" w:hAnsi="Times New Roman" w:cs="Times New Roman"/>
                <w:b/>
                <w:bCs/>
                <w:color w:val="FFFFFF"/>
                <w:sz w:val="24"/>
                <w:szCs w:val="24"/>
                <w:lang w:eastAsia="sk-SK"/>
              </w:rPr>
            </w:pPr>
          </w:p>
        </w:tc>
      </w:tr>
      <w:tr w:rsidR="007D5748" w:rsidRPr="007D5748" w:rsidTr="00B65837">
        <w:trPr>
          <w:trHeight w:val="255"/>
        </w:trPr>
        <w:tc>
          <w:tcPr>
            <w:tcW w:w="7070" w:type="dxa"/>
            <w:tcBorders>
              <w:top w:val="nil"/>
              <w:left w:val="single" w:sz="4" w:space="0" w:color="auto"/>
              <w:bottom w:val="single" w:sz="4" w:space="0" w:color="auto"/>
              <w:right w:val="single" w:sz="4" w:space="0" w:color="auto"/>
            </w:tcBorders>
          </w:tcPr>
          <w:p w:rsidR="007D5748" w:rsidRPr="007D5748" w:rsidRDefault="007D5748" w:rsidP="007D5748">
            <w:pPr>
              <w:spacing w:after="0" w:line="240" w:lineRule="auto"/>
              <w:rPr>
                <w:rFonts w:ascii="Times New Roman" w:eastAsia="Times New Roman" w:hAnsi="Times New Roman" w:cs="Times New Roman"/>
                <w:b/>
                <w:bCs/>
                <w:sz w:val="20"/>
                <w:szCs w:val="20"/>
                <w:lang w:eastAsia="sk-SK"/>
              </w:rPr>
            </w:pPr>
            <w:r w:rsidRPr="007D5748">
              <w:rPr>
                <w:rFonts w:ascii="Times New Roman" w:eastAsia="Times New Roman" w:hAnsi="Times New Roman" w:cs="Times New Roman"/>
                <w:b/>
                <w:bCs/>
                <w:sz w:val="20"/>
                <w:szCs w:val="20"/>
                <w:lang w:eastAsia="sk-SK"/>
              </w:rPr>
              <w:t>Bežné výdavky (600)</w:t>
            </w:r>
          </w:p>
        </w:tc>
        <w:tc>
          <w:tcPr>
            <w:tcW w:w="1540" w:type="dxa"/>
            <w:tcBorders>
              <w:top w:val="nil"/>
              <w:left w:val="nil"/>
              <w:bottom w:val="single" w:sz="4" w:space="0" w:color="auto"/>
              <w:right w:val="single" w:sz="4" w:space="0" w:color="auto"/>
            </w:tcBorders>
          </w:tcPr>
          <w:p w:rsidR="007D5748" w:rsidRPr="007D5748" w:rsidRDefault="009E6D01" w:rsidP="007D5748">
            <w:pPr>
              <w:spacing w:after="0" w:line="240" w:lineRule="auto"/>
              <w:jc w:val="center"/>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0</w:t>
            </w:r>
          </w:p>
        </w:tc>
        <w:tc>
          <w:tcPr>
            <w:tcW w:w="1540" w:type="dxa"/>
            <w:tcBorders>
              <w:top w:val="nil"/>
              <w:left w:val="nil"/>
              <w:bottom w:val="single" w:sz="4" w:space="0" w:color="auto"/>
              <w:right w:val="single" w:sz="4" w:space="0" w:color="auto"/>
            </w:tcBorders>
          </w:tcPr>
          <w:p w:rsidR="007D5748" w:rsidRPr="007D5748" w:rsidRDefault="009E6D01" w:rsidP="007D5748">
            <w:pPr>
              <w:spacing w:after="0" w:line="240" w:lineRule="auto"/>
              <w:jc w:val="center"/>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341 090</w:t>
            </w:r>
          </w:p>
        </w:tc>
        <w:tc>
          <w:tcPr>
            <w:tcW w:w="1540" w:type="dxa"/>
            <w:tcBorders>
              <w:top w:val="nil"/>
              <w:left w:val="nil"/>
              <w:bottom w:val="single" w:sz="4" w:space="0" w:color="auto"/>
              <w:right w:val="single" w:sz="4" w:space="0" w:color="auto"/>
            </w:tcBorders>
          </w:tcPr>
          <w:p w:rsidR="007D5748" w:rsidRPr="007D5748" w:rsidRDefault="009E6D01" w:rsidP="007D5748">
            <w:pPr>
              <w:spacing w:after="0" w:line="240" w:lineRule="auto"/>
              <w:jc w:val="center"/>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341 090</w:t>
            </w:r>
          </w:p>
        </w:tc>
        <w:tc>
          <w:tcPr>
            <w:tcW w:w="1540" w:type="dxa"/>
            <w:tcBorders>
              <w:top w:val="nil"/>
              <w:left w:val="nil"/>
              <w:bottom w:val="single" w:sz="4" w:space="0" w:color="auto"/>
              <w:right w:val="single" w:sz="4" w:space="0" w:color="auto"/>
            </w:tcBorders>
          </w:tcPr>
          <w:p w:rsidR="007D5748" w:rsidRPr="007D5748" w:rsidRDefault="009E6D01" w:rsidP="007D5748">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0"/>
                <w:szCs w:val="20"/>
                <w:lang w:eastAsia="sk-SK"/>
              </w:rPr>
              <w:t>341 090</w:t>
            </w:r>
          </w:p>
        </w:tc>
        <w:tc>
          <w:tcPr>
            <w:tcW w:w="2220" w:type="dxa"/>
            <w:tcBorders>
              <w:top w:val="nil"/>
              <w:left w:val="nil"/>
              <w:bottom w:val="single" w:sz="4" w:space="0" w:color="auto"/>
              <w:right w:val="single" w:sz="4" w:space="0" w:color="auto"/>
            </w:tcBorders>
            <w:noWrap/>
            <w:vAlign w:val="bottom"/>
          </w:tcPr>
          <w:p w:rsidR="007D5748" w:rsidRPr="007D5748" w:rsidRDefault="007D5748" w:rsidP="007D5748">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w:t>
            </w:r>
          </w:p>
        </w:tc>
      </w:tr>
      <w:tr w:rsidR="007D5748" w:rsidRPr="007D5748" w:rsidTr="00B65837">
        <w:trPr>
          <w:trHeight w:val="255"/>
        </w:trPr>
        <w:tc>
          <w:tcPr>
            <w:tcW w:w="7070" w:type="dxa"/>
            <w:tcBorders>
              <w:top w:val="nil"/>
              <w:left w:val="single" w:sz="4" w:space="0" w:color="auto"/>
              <w:bottom w:val="single" w:sz="4" w:space="0" w:color="auto"/>
              <w:right w:val="single" w:sz="4" w:space="0" w:color="auto"/>
            </w:tcBorders>
          </w:tcPr>
          <w:p w:rsidR="007D5748" w:rsidRPr="007D5748" w:rsidRDefault="007D5748" w:rsidP="007D5748">
            <w:pPr>
              <w:spacing w:after="0" w:line="240" w:lineRule="auto"/>
              <w:rPr>
                <w:rFonts w:ascii="Times New Roman" w:eastAsia="Times New Roman" w:hAnsi="Times New Roman" w:cs="Times New Roman"/>
                <w:sz w:val="20"/>
                <w:szCs w:val="20"/>
                <w:lang w:eastAsia="sk-SK"/>
              </w:rPr>
            </w:pPr>
            <w:r w:rsidRPr="007D5748">
              <w:rPr>
                <w:rFonts w:ascii="Times New Roman" w:eastAsia="Times New Roman" w:hAnsi="Times New Roman" w:cs="Times New Roman"/>
                <w:sz w:val="20"/>
                <w:szCs w:val="20"/>
                <w:lang w:eastAsia="sk-SK"/>
              </w:rPr>
              <w:t xml:space="preserve">  Mzdy, platy, služobné príjmy a ostatné osobné vyrovnania (610)</w:t>
            </w:r>
          </w:p>
        </w:tc>
        <w:tc>
          <w:tcPr>
            <w:tcW w:w="1540" w:type="dxa"/>
            <w:tcBorders>
              <w:top w:val="nil"/>
              <w:left w:val="nil"/>
              <w:bottom w:val="single" w:sz="4" w:space="0" w:color="auto"/>
              <w:right w:val="single" w:sz="4" w:space="0" w:color="auto"/>
            </w:tcBorders>
          </w:tcPr>
          <w:p w:rsidR="007D5748" w:rsidRPr="007D5748" w:rsidRDefault="009E6D01" w:rsidP="007D5748">
            <w:pPr>
              <w:spacing w:after="0" w:line="240" w:lineRule="auto"/>
              <w:jc w:val="center"/>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0</w:t>
            </w:r>
          </w:p>
        </w:tc>
        <w:tc>
          <w:tcPr>
            <w:tcW w:w="154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sz w:val="24"/>
                <w:szCs w:val="24"/>
                <w:lang w:eastAsia="sk-SK"/>
              </w:rPr>
            </w:pPr>
          </w:p>
        </w:tc>
        <w:tc>
          <w:tcPr>
            <w:tcW w:w="2220" w:type="dxa"/>
            <w:tcBorders>
              <w:top w:val="nil"/>
              <w:left w:val="nil"/>
              <w:bottom w:val="single" w:sz="4" w:space="0" w:color="auto"/>
              <w:right w:val="single" w:sz="4" w:space="0" w:color="auto"/>
            </w:tcBorders>
            <w:noWrap/>
            <w:vAlign w:val="bottom"/>
          </w:tcPr>
          <w:p w:rsidR="007D5748" w:rsidRPr="007D5748" w:rsidRDefault="007D5748" w:rsidP="007D5748">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w:t>
            </w:r>
          </w:p>
        </w:tc>
      </w:tr>
      <w:tr w:rsidR="007D5748" w:rsidRPr="007D5748" w:rsidTr="00B65837">
        <w:trPr>
          <w:trHeight w:val="255"/>
        </w:trPr>
        <w:tc>
          <w:tcPr>
            <w:tcW w:w="7070" w:type="dxa"/>
            <w:tcBorders>
              <w:top w:val="nil"/>
              <w:left w:val="single" w:sz="4" w:space="0" w:color="auto"/>
              <w:bottom w:val="single" w:sz="4" w:space="0" w:color="auto"/>
              <w:right w:val="single" w:sz="4" w:space="0" w:color="auto"/>
            </w:tcBorders>
          </w:tcPr>
          <w:p w:rsidR="007D5748" w:rsidRPr="007D5748" w:rsidRDefault="007D5748" w:rsidP="007D5748">
            <w:pPr>
              <w:spacing w:after="0" w:line="240" w:lineRule="auto"/>
              <w:rPr>
                <w:rFonts w:ascii="Times New Roman" w:eastAsia="Times New Roman" w:hAnsi="Times New Roman" w:cs="Times New Roman"/>
                <w:sz w:val="20"/>
                <w:szCs w:val="20"/>
                <w:vertAlign w:val="superscript"/>
                <w:lang w:eastAsia="sk-SK"/>
              </w:rPr>
            </w:pPr>
            <w:r w:rsidRPr="007D5748">
              <w:rPr>
                <w:rFonts w:ascii="Times New Roman" w:eastAsia="Times New Roman" w:hAnsi="Times New Roman" w:cs="Times New Roman"/>
                <w:sz w:val="20"/>
                <w:szCs w:val="20"/>
                <w:lang w:eastAsia="sk-SK"/>
              </w:rPr>
              <w:t xml:space="preserve">  Poistné a príspevok do poisťovní (620)</w:t>
            </w:r>
          </w:p>
        </w:tc>
        <w:tc>
          <w:tcPr>
            <w:tcW w:w="154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sz w:val="24"/>
                <w:szCs w:val="24"/>
                <w:lang w:eastAsia="sk-SK"/>
              </w:rPr>
            </w:pPr>
          </w:p>
        </w:tc>
        <w:tc>
          <w:tcPr>
            <w:tcW w:w="2220" w:type="dxa"/>
            <w:tcBorders>
              <w:top w:val="nil"/>
              <w:left w:val="nil"/>
              <w:bottom w:val="single" w:sz="4" w:space="0" w:color="auto"/>
              <w:right w:val="single" w:sz="4" w:space="0" w:color="auto"/>
            </w:tcBorders>
            <w:noWrap/>
            <w:vAlign w:val="bottom"/>
          </w:tcPr>
          <w:p w:rsidR="007D5748" w:rsidRPr="007D5748" w:rsidRDefault="007D5748" w:rsidP="007D5748">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w:t>
            </w:r>
          </w:p>
        </w:tc>
      </w:tr>
      <w:tr w:rsidR="007D5748" w:rsidRPr="007D5748" w:rsidTr="00B65837">
        <w:trPr>
          <w:trHeight w:val="255"/>
        </w:trPr>
        <w:tc>
          <w:tcPr>
            <w:tcW w:w="7070" w:type="dxa"/>
            <w:tcBorders>
              <w:top w:val="nil"/>
              <w:left w:val="single" w:sz="4" w:space="0" w:color="auto"/>
              <w:bottom w:val="single" w:sz="4" w:space="0" w:color="auto"/>
              <w:right w:val="single" w:sz="4" w:space="0" w:color="auto"/>
            </w:tcBorders>
          </w:tcPr>
          <w:p w:rsidR="007D5748" w:rsidRPr="007D5748" w:rsidRDefault="007D5748" w:rsidP="007D5748">
            <w:pPr>
              <w:spacing w:after="0" w:line="240" w:lineRule="auto"/>
              <w:rPr>
                <w:rFonts w:ascii="Times New Roman" w:eastAsia="Times New Roman" w:hAnsi="Times New Roman" w:cs="Times New Roman"/>
                <w:sz w:val="20"/>
                <w:szCs w:val="20"/>
                <w:vertAlign w:val="superscript"/>
                <w:lang w:eastAsia="sk-SK"/>
              </w:rPr>
            </w:pPr>
            <w:r w:rsidRPr="007D5748">
              <w:rPr>
                <w:rFonts w:ascii="Times New Roman" w:eastAsia="Times New Roman" w:hAnsi="Times New Roman" w:cs="Times New Roman"/>
                <w:sz w:val="20"/>
                <w:szCs w:val="20"/>
                <w:lang w:eastAsia="sk-SK"/>
              </w:rPr>
              <w:t xml:space="preserve">  Tovary a služby (630)</w:t>
            </w:r>
            <w:r w:rsidRPr="007D5748">
              <w:rPr>
                <w:rFonts w:ascii="Times New Roman" w:eastAsia="Times New Roman" w:hAnsi="Times New Roman" w:cs="Times New Roman"/>
                <w:sz w:val="20"/>
                <w:szCs w:val="20"/>
                <w:vertAlign w:val="superscript"/>
                <w:lang w:eastAsia="sk-SK"/>
              </w:rPr>
              <w:t>2</w:t>
            </w:r>
          </w:p>
        </w:tc>
        <w:tc>
          <w:tcPr>
            <w:tcW w:w="1540" w:type="dxa"/>
            <w:tcBorders>
              <w:top w:val="nil"/>
              <w:left w:val="nil"/>
              <w:bottom w:val="single" w:sz="4" w:space="0" w:color="auto"/>
              <w:right w:val="single" w:sz="4" w:space="0" w:color="auto"/>
            </w:tcBorders>
          </w:tcPr>
          <w:p w:rsidR="007D5748" w:rsidRPr="007D5748" w:rsidRDefault="009E6D01" w:rsidP="007D5748">
            <w:pPr>
              <w:spacing w:after="0" w:line="240" w:lineRule="auto"/>
              <w:jc w:val="center"/>
              <w:rPr>
                <w:rFonts w:ascii="Times New Roman" w:eastAsia="Times New Roman" w:hAnsi="Times New Roman" w:cs="Times New Roman"/>
                <w:sz w:val="20"/>
                <w:szCs w:val="20"/>
                <w:lang w:eastAsia="sk-SK"/>
              </w:rPr>
            </w:pPr>
            <w:r>
              <w:rPr>
                <w:rFonts w:ascii="Times New Roman" w:eastAsia="Times New Roman" w:hAnsi="Times New Roman" w:cs="Times New Roman"/>
                <w:sz w:val="20"/>
                <w:szCs w:val="20"/>
                <w:lang w:eastAsia="sk-SK"/>
              </w:rPr>
              <w:t>0</w:t>
            </w:r>
          </w:p>
        </w:tc>
        <w:tc>
          <w:tcPr>
            <w:tcW w:w="1540" w:type="dxa"/>
            <w:tcBorders>
              <w:top w:val="nil"/>
              <w:left w:val="nil"/>
              <w:bottom w:val="single" w:sz="4" w:space="0" w:color="auto"/>
              <w:right w:val="single" w:sz="4" w:space="0" w:color="auto"/>
            </w:tcBorders>
          </w:tcPr>
          <w:p w:rsidR="007D5748" w:rsidRPr="00751E3F" w:rsidRDefault="00751E3F" w:rsidP="007D5748">
            <w:pPr>
              <w:spacing w:after="0" w:line="240" w:lineRule="auto"/>
              <w:jc w:val="center"/>
              <w:rPr>
                <w:rFonts w:ascii="Times New Roman" w:eastAsia="Times New Roman" w:hAnsi="Times New Roman" w:cs="Times New Roman"/>
                <w:sz w:val="20"/>
                <w:szCs w:val="20"/>
                <w:lang w:eastAsia="sk-SK"/>
              </w:rPr>
            </w:pPr>
            <w:r w:rsidRPr="00096251">
              <w:rPr>
                <w:rFonts w:ascii="Times New Roman" w:eastAsia="Times New Roman" w:hAnsi="Times New Roman" w:cs="Times New Roman"/>
                <w:bCs/>
                <w:sz w:val="20"/>
                <w:szCs w:val="20"/>
                <w:lang w:eastAsia="sk-SK"/>
              </w:rPr>
              <w:t>341 090</w:t>
            </w:r>
          </w:p>
        </w:tc>
        <w:tc>
          <w:tcPr>
            <w:tcW w:w="1540" w:type="dxa"/>
            <w:tcBorders>
              <w:top w:val="nil"/>
              <w:left w:val="nil"/>
              <w:bottom w:val="single" w:sz="4" w:space="0" w:color="auto"/>
              <w:right w:val="single" w:sz="4" w:space="0" w:color="auto"/>
            </w:tcBorders>
          </w:tcPr>
          <w:p w:rsidR="007D5748" w:rsidRPr="00751E3F" w:rsidRDefault="00751E3F" w:rsidP="007D5748">
            <w:pPr>
              <w:spacing w:after="0" w:line="240" w:lineRule="auto"/>
              <w:jc w:val="center"/>
              <w:rPr>
                <w:rFonts w:ascii="Times New Roman" w:eastAsia="Times New Roman" w:hAnsi="Times New Roman" w:cs="Times New Roman"/>
                <w:sz w:val="20"/>
                <w:szCs w:val="20"/>
                <w:lang w:eastAsia="sk-SK"/>
              </w:rPr>
            </w:pPr>
            <w:r w:rsidRPr="00096251">
              <w:rPr>
                <w:rFonts w:ascii="Times New Roman" w:eastAsia="Times New Roman" w:hAnsi="Times New Roman" w:cs="Times New Roman"/>
                <w:bCs/>
                <w:sz w:val="20"/>
                <w:szCs w:val="20"/>
                <w:lang w:eastAsia="sk-SK"/>
              </w:rPr>
              <w:t>341 090</w:t>
            </w:r>
          </w:p>
        </w:tc>
        <w:tc>
          <w:tcPr>
            <w:tcW w:w="1540" w:type="dxa"/>
            <w:tcBorders>
              <w:top w:val="nil"/>
              <w:left w:val="nil"/>
              <w:bottom w:val="single" w:sz="4" w:space="0" w:color="auto"/>
              <w:right w:val="single" w:sz="4" w:space="0" w:color="auto"/>
            </w:tcBorders>
          </w:tcPr>
          <w:p w:rsidR="007D5748" w:rsidRPr="007D5748" w:rsidRDefault="00751E3F" w:rsidP="007D5748">
            <w:pPr>
              <w:spacing w:after="0" w:line="240" w:lineRule="auto"/>
              <w:jc w:val="center"/>
              <w:rPr>
                <w:rFonts w:ascii="Times New Roman" w:eastAsia="Times New Roman" w:hAnsi="Times New Roman" w:cs="Times New Roman"/>
                <w:sz w:val="24"/>
                <w:szCs w:val="24"/>
                <w:lang w:eastAsia="sk-SK"/>
              </w:rPr>
            </w:pPr>
            <w:r w:rsidRPr="00751E3F">
              <w:rPr>
                <w:rFonts w:ascii="Times New Roman" w:eastAsia="Times New Roman" w:hAnsi="Times New Roman" w:cs="Times New Roman"/>
                <w:sz w:val="20"/>
                <w:szCs w:val="20"/>
                <w:lang w:eastAsia="sk-SK"/>
              </w:rPr>
              <w:t>341 090</w:t>
            </w:r>
          </w:p>
        </w:tc>
        <w:tc>
          <w:tcPr>
            <w:tcW w:w="2220" w:type="dxa"/>
            <w:tcBorders>
              <w:top w:val="nil"/>
              <w:left w:val="nil"/>
              <w:bottom w:val="single" w:sz="4" w:space="0" w:color="auto"/>
              <w:right w:val="single" w:sz="4" w:space="0" w:color="auto"/>
            </w:tcBorders>
            <w:noWrap/>
            <w:vAlign w:val="bottom"/>
          </w:tcPr>
          <w:p w:rsidR="007D5748" w:rsidRPr="007D5748" w:rsidRDefault="007D5748" w:rsidP="007D5748">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w:t>
            </w:r>
          </w:p>
        </w:tc>
      </w:tr>
      <w:tr w:rsidR="007D5748" w:rsidRPr="007D5748" w:rsidTr="00B65837">
        <w:trPr>
          <w:trHeight w:val="255"/>
        </w:trPr>
        <w:tc>
          <w:tcPr>
            <w:tcW w:w="7070" w:type="dxa"/>
            <w:tcBorders>
              <w:top w:val="nil"/>
              <w:left w:val="single" w:sz="4" w:space="0" w:color="auto"/>
              <w:bottom w:val="single" w:sz="4" w:space="0" w:color="auto"/>
              <w:right w:val="single" w:sz="4" w:space="0" w:color="auto"/>
            </w:tcBorders>
          </w:tcPr>
          <w:p w:rsidR="007D5748" w:rsidRPr="007D5748" w:rsidRDefault="007D5748" w:rsidP="007D5748">
            <w:pPr>
              <w:spacing w:after="0" w:line="240" w:lineRule="auto"/>
              <w:rPr>
                <w:rFonts w:ascii="Times New Roman" w:eastAsia="Times New Roman" w:hAnsi="Times New Roman" w:cs="Times New Roman"/>
                <w:sz w:val="20"/>
                <w:szCs w:val="20"/>
                <w:lang w:eastAsia="sk-SK"/>
              </w:rPr>
            </w:pPr>
            <w:r w:rsidRPr="007D5748">
              <w:rPr>
                <w:rFonts w:ascii="Times New Roman" w:eastAsia="Times New Roman" w:hAnsi="Times New Roman" w:cs="Times New Roman"/>
                <w:sz w:val="20"/>
                <w:szCs w:val="20"/>
                <w:lang w:eastAsia="sk-SK"/>
              </w:rPr>
              <w:t xml:space="preserve">  Bežné transfery (640)</w:t>
            </w:r>
            <w:r w:rsidRPr="007D5748">
              <w:rPr>
                <w:rFonts w:ascii="Times New Roman" w:eastAsia="Times New Roman" w:hAnsi="Times New Roman" w:cs="Times New Roman"/>
                <w:sz w:val="20"/>
                <w:szCs w:val="20"/>
                <w:vertAlign w:val="superscript"/>
                <w:lang w:eastAsia="sk-SK"/>
              </w:rPr>
              <w:t>2</w:t>
            </w:r>
          </w:p>
        </w:tc>
        <w:tc>
          <w:tcPr>
            <w:tcW w:w="154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sz w:val="24"/>
                <w:szCs w:val="24"/>
                <w:lang w:eastAsia="sk-SK"/>
              </w:rPr>
            </w:pPr>
          </w:p>
        </w:tc>
        <w:tc>
          <w:tcPr>
            <w:tcW w:w="2220" w:type="dxa"/>
            <w:tcBorders>
              <w:top w:val="nil"/>
              <w:left w:val="nil"/>
              <w:bottom w:val="single" w:sz="4" w:space="0" w:color="auto"/>
              <w:right w:val="single" w:sz="4" w:space="0" w:color="auto"/>
            </w:tcBorders>
            <w:noWrap/>
            <w:vAlign w:val="bottom"/>
          </w:tcPr>
          <w:p w:rsidR="007D5748" w:rsidRPr="007D5748" w:rsidRDefault="007D5748" w:rsidP="007D5748">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w:t>
            </w:r>
          </w:p>
        </w:tc>
      </w:tr>
      <w:tr w:rsidR="007D5748" w:rsidRPr="007D5748" w:rsidTr="00B65837">
        <w:trPr>
          <w:trHeight w:val="255"/>
        </w:trPr>
        <w:tc>
          <w:tcPr>
            <w:tcW w:w="7070" w:type="dxa"/>
            <w:tcBorders>
              <w:top w:val="nil"/>
              <w:left w:val="single" w:sz="4" w:space="0" w:color="auto"/>
              <w:bottom w:val="single" w:sz="4" w:space="0" w:color="auto"/>
              <w:right w:val="single" w:sz="4" w:space="0" w:color="auto"/>
            </w:tcBorders>
            <w:vAlign w:val="center"/>
          </w:tcPr>
          <w:p w:rsidR="007D5748" w:rsidRPr="007D5748" w:rsidRDefault="007D5748" w:rsidP="008D339D">
            <w:pPr>
              <w:spacing w:after="0" w:line="240" w:lineRule="auto"/>
              <w:rPr>
                <w:rFonts w:ascii="Times New Roman" w:eastAsia="Times New Roman" w:hAnsi="Times New Roman" w:cs="Times New Roman"/>
                <w:sz w:val="20"/>
                <w:szCs w:val="20"/>
                <w:lang w:eastAsia="sk-SK"/>
              </w:rPr>
            </w:pPr>
            <w:r w:rsidRPr="007D5748">
              <w:rPr>
                <w:rFonts w:ascii="Times New Roman" w:eastAsia="Times New Roman" w:hAnsi="Times New Roman" w:cs="Times New Roman"/>
                <w:sz w:val="20"/>
                <w:szCs w:val="20"/>
                <w:lang w:eastAsia="sk-SK"/>
              </w:rPr>
              <w:t xml:space="preserve">  Splácanie úrokov a ostatné platby súvisiace s </w:t>
            </w:r>
            <w:r w:rsidR="008D339D">
              <w:t xml:space="preserve"> </w:t>
            </w:r>
            <w:r w:rsidR="008D339D" w:rsidRPr="008D339D">
              <w:rPr>
                <w:rFonts w:ascii="Times New Roman" w:eastAsia="Times New Roman" w:hAnsi="Times New Roman" w:cs="Times New Roman"/>
                <w:sz w:val="20"/>
                <w:szCs w:val="20"/>
                <w:lang w:eastAsia="sk-SK"/>
              </w:rPr>
              <w:t>úverom, pôžičkou, návratnou finančnou výpomocou a finančným prenájmom</w:t>
            </w:r>
            <w:r w:rsidRPr="007D5748">
              <w:rPr>
                <w:rFonts w:ascii="Times New Roman" w:eastAsia="Times New Roman" w:hAnsi="Times New Roman" w:cs="Times New Roman"/>
                <w:sz w:val="20"/>
                <w:szCs w:val="20"/>
                <w:lang w:eastAsia="sk-SK"/>
              </w:rPr>
              <w:t xml:space="preserve"> (650)</w:t>
            </w:r>
            <w:r w:rsidRPr="007D5748">
              <w:rPr>
                <w:rFonts w:ascii="Times New Roman" w:eastAsia="Times New Roman" w:hAnsi="Times New Roman" w:cs="Times New Roman"/>
                <w:sz w:val="20"/>
                <w:szCs w:val="20"/>
                <w:vertAlign w:val="superscript"/>
                <w:lang w:eastAsia="sk-SK"/>
              </w:rPr>
              <w:t>2</w:t>
            </w:r>
          </w:p>
        </w:tc>
        <w:tc>
          <w:tcPr>
            <w:tcW w:w="154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sz w:val="24"/>
                <w:szCs w:val="24"/>
                <w:lang w:eastAsia="sk-SK"/>
              </w:rPr>
            </w:pPr>
          </w:p>
        </w:tc>
        <w:tc>
          <w:tcPr>
            <w:tcW w:w="2220" w:type="dxa"/>
            <w:tcBorders>
              <w:top w:val="nil"/>
              <w:left w:val="nil"/>
              <w:bottom w:val="single" w:sz="4" w:space="0" w:color="auto"/>
              <w:right w:val="single" w:sz="4" w:space="0" w:color="auto"/>
            </w:tcBorders>
            <w:noWrap/>
            <w:vAlign w:val="bottom"/>
          </w:tcPr>
          <w:p w:rsidR="007D5748" w:rsidRPr="007D5748" w:rsidRDefault="007D5748" w:rsidP="007D5748">
            <w:pPr>
              <w:spacing w:after="0" w:line="240" w:lineRule="auto"/>
              <w:rPr>
                <w:rFonts w:ascii="Times New Roman" w:eastAsia="Times New Roman" w:hAnsi="Times New Roman" w:cs="Times New Roman"/>
                <w:sz w:val="24"/>
                <w:szCs w:val="24"/>
                <w:lang w:eastAsia="sk-SK"/>
              </w:rPr>
            </w:pPr>
          </w:p>
        </w:tc>
      </w:tr>
      <w:tr w:rsidR="007D5748" w:rsidRPr="007D5748" w:rsidTr="00B65837">
        <w:trPr>
          <w:trHeight w:val="255"/>
        </w:trPr>
        <w:tc>
          <w:tcPr>
            <w:tcW w:w="7070" w:type="dxa"/>
            <w:tcBorders>
              <w:top w:val="nil"/>
              <w:left w:val="single" w:sz="4" w:space="0" w:color="auto"/>
              <w:bottom w:val="single" w:sz="4" w:space="0" w:color="auto"/>
              <w:right w:val="single" w:sz="4" w:space="0" w:color="auto"/>
            </w:tcBorders>
          </w:tcPr>
          <w:p w:rsidR="007D5748" w:rsidRPr="007D5748" w:rsidRDefault="007D5748" w:rsidP="007D5748">
            <w:pPr>
              <w:spacing w:after="0" w:line="240" w:lineRule="auto"/>
              <w:rPr>
                <w:rFonts w:ascii="Times New Roman" w:eastAsia="Times New Roman" w:hAnsi="Times New Roman" w:cs="Times New Roman"/>
                <w:b/>
                <w:bCs/>
                <w:sz w:val="20"/>
                <w:szCs w:val="20"/>
                <w:lang w:eastAsia="sk-SK"/>
              </w:rPr>
            </w:pPr>
            <w:r w:rsidRPr="007D5748">
              <w:rPr>
                <w:rFonts w:ascii="Times New Roman" w:eastAsia="Times New Roman" w:hAnsi="Times New Roman" w:cs="Times New Roman"/>
                <w:b/>
                <w:bCs/>
                <w:sz w:val="20"/>
                <w:szCs w:val="20"/>
                <w:lang w:eastAsia="sk-SK"/>
              </w:rPr>
              <w:t>Kapitálové výdavky (700)</w:t>
            </w:r>
          </w:p>
        </w:tc>
        <w:tc>
          <w:tcPr>
            <w:tcW w:w="154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b/>
                <w:bCs/>
                <w:sz w:val="20"/>
                <w:szCs w:val="20"/>
                <w:lang w:eastAsia="sk-SK"/>
              </w:rPr>
            </w:pPr>
          </w:p>
        </w:tc>
        <w:tc>
          <w:tcPr>
            <w:tcW w:w="154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b/>
                <w:bCs/>
                <w:sz w:val="20"/>
                <w:szCs w:val="20"/>
                <w:lang w:eastAsia="sk-SK"/>
              </w:rPr>
            </w:pPr>
          </w:p>
        </w:tc>
        <w:tc>
          <w:tcPr>
            <w:tcW w:w="154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b/>
                <w:bCs/>
                <w:sz w:val="20"/>
                <w:szCs w:val="20"/>
                <w:lang w:eastAsia="sk-SK"/>
              </w:rPr>
            </w:pPr>
          </w:p>
        </w:tc>
        <w:tc>
          <w:tcPr>
            <w:tcW w:w="154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2220" w:type="dxa"/>
            <w:tcBorders>
              <w:top w:val="nil"/>
              <w:left w:val="nil"/>
              <w:bottom w:val="single" w:sz="4" w:space="0" w:color="auto"/>
              <w:right w:val="single" w:sz="4" w:space="0" w:color="auto"/>
            </w:tcBorders>
            <w:noWrap/>
            <w:vAlign w:val="bottom"/>
          </w:tcPr>
          <w:p w:rsidR="007D5748" w:rsidRPr="007D5748" w:rsidRDefault="007D5748" w:rsidP="007D5748">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w:t>
            </w:r>
          </w:p>
        </w:tc>
      </w:tr>
      <w:tr w:rsidR="007D5748" w:rsidRPr="007D5748" w:rsidTr="00B65837">
        <w:trPr>
          <w:trHeight w:val="255"/>
        </w:trPr>
        <w:tc>
          <w:tcPr>
            <w:tcW w:w="7070" w:type="dxa"/>
            <w:tcBorders>
              <w:top w:val="nil"/>
              <w:left w:val="single" w:sz="4" w:space="0" w:color="auto"/>
              <w:bottom w:val="single" w:sz="4" w:space="0" w:color="auto"/>
              <w:right w:val="single" w:sz="4" w:space="0" w:color="auto"/>
            </w:tcBorders>
          </w:tcPr>
          <w:p w:rsidR="007D5748" w:rsidRPr="007D5748" w:rsidRDefault="007D5748" w:rsidP="007D5748">
            <w:pPr>
              <w:spacing w:after="0" w:line="240" w:lineRule="auto"/>
              <w:rPr>
                <w:rFonts w:ascii="Times New Roman" w:eastAsia="Times New Roman" w:hAnsi="Times New Roman" w:cs="Times New Roman"/>
                <w:sz w:val="20"/>
                <w:szCs w:val="20"/>
                <w:lang w:eastAsia="sk-SK"/>
              </w:rPr>
            </w:pPr>
            <w:r w:rsidRPr="007D5748">
              <w:rPr>
                <w:rFonts w:ascii="Times New Roman" w:eastAsia="Times New Roman" w:hAnsi="Times New Roman" w:cs="Times New Roman"/>
                <w:sz w:val="20"/>
                <w:szCs w:val="20"/>
                <w:lang w:eastAsia="sk-SK"/>
              </w:rPr>
              <w:t xml:space="preserve">  Obstarávanie kapitálových aktív (710)</w:t>
            </w:r>
            <w:r w:rsidRPr="007D5748">
              <w:rPr>
                <w:rFonts w:ascii="Times New Roman" w:eastAsia="Times New Roman" w:hAnsi="Times New Roman" w:cs="Times New Roman"/>
                <w:sz w:val="20"/>
                <w:szCs w:val="20"/>
                <w:vertAlign w:val="superscript"/>
                <w:lang w:eastAsia="sk-SK"/>
              </w:rPr>
              <w:t>2</w:t>
            </w:r>
          </w:p>
        </w:tc>
        <w:tc>
          <w:tcPr>
            <w:tcW w:w="154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sz w:val="24"/>
                <w:szCs w:val="24"/>
                <w:lang w:eastAsia="sk-SK"/>
              </w:rPr>
            </w:pPr>
          </w:p>
        </w:tc>
        <w:tc>
          <w:tcPr>
            <w:tcW w:w="2220" w:type="dxa"/>
            <w:tcBorders>
              <w:top w:val="nil"/>
              <w:left w:val="nil"/>
              <w:bottom w:val="single" w:sz="4" w:space="0" w:color="auto"/>
              <w:right w:val="single" w:sz="4" w:space="0" w:color="auto"/>
            </w:tcBorders>
            <w:noWrap/>
            <w:vAlign w:val="bottom"/>
          </w:tcPr>
          <w:p w:rsidR="007D5748" w:rsidRPr="007D5748" w:rsidRDefault="007D5748" w:rsidP="007D5748">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w:t>
            </w:r>
          </w:p>
        </w:tc>
      </w:tr>
      <w:tr w:rsidR="007D5748" w:rsidRPr="007D5748" w:rsidTr="00B65837">
        <w:trPr>
          <w:trHeight w:val="255"/>
        </w:trPr>
        <w:tc>
          <w:tcPr>
            <w:tcW w:w="7070" w:type="dxa"/>
            <w:tcBorders>
              <w:top w:val="nil"/>
              <w:left w:val="single" w:sz="4" w:space="0" w:color="auto"/>
              <w:bottom w:val="single" w:sz="4" w:space="0" w:color="auto"/>
              <w:right w:val="single" w:sz="4" w:space="0" w:color="auto"/>
            </w:tcBorders>
          </w:tcPr>
          <w:p w:rsidR="007D5748" w:rsidRPr="007D5748" w:rsidRDefault="007D5748" w:rsidP="007D5748">
            <w:pPr>
              <w:spacing w:after="0" w:line="240" w:lineRule="auto"/>
              <w:rPr>
                <w:rFonts w:ascii="Times New Roman" w:eastAsia="Times New Roman" w:hAnsi="Times New Roman" w:cs="Times New Roman"/>
                <w:sz w:val="20"/>
                <w:szCs w:val="20"/>
                <w:lang w:eastAsia="sk-SK"/>
              </w:rPr>
            </w:pPr>
            <w:r w:rsidRPr="007D5748">
              <w:rPr>
                <w:rFonts w:ascii="Times New Roman" w:eastAsia="Times New Roman" w:hAnsi="Times New Roman" w:cs="Times New Roman"/>
                <w:sz w:val="20"/>
                <w:szCs w:val="20"/>
                <w:lang w:eastAsia="sk-SK"/>
              </w:rPr>
              <w:t xml:space="preserve">  Kapitálové transfery (720)</w:t>
            </w:r>
            <w:r w:rsidRPr="007D5748">
              <w:rPr>
                <w:rFonts w:ascii="Times New Roman" w:eastAsia="Times New Roman" w:hAnsi="Times New Roman" w:cs="Times New Roman"/>
                <w:sz w:val="20"/>
                <w:szCs w:val="20"/>
                <w:vertAlign w:val="superscript"/>
                <w:lang w:eastAsia="sk-SK"/>
              </w:rPr>
              <w:t>2</w:t>
            </w:r>
          </w:p>
        </w:tc>
        <w:tc>
          <w:tcPr>
            <w:tcW w:w="154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sz w:val="20"/>
                <w:szCs w:val="20"/>
                <w:lang w:eastAsia="sk-SK"/>
              </w:rPr>
            </w:pPr>
          </w:p>
        </w:tc>
        <w:tc>
          <w:tcPr>
            <w:tcW w:w="1540"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sz w:val="24"/>
                <w:szCs w:val="24"/>
                <w:lang w:eastAsia="sk-SK"/>
              </w:rPr>
            </w:pPr>
          </w:p>
        </w:tc>
        <w:tc>
          <w:tcPr>
            <w:tcW w:w="2220" w:type="dxa"/>
            <w:tcBorders>
              <w:top w:val="nil"/>
              <w:left w:val="nil"/>
              <w:bottom w:val="single" w:sz="4" w:space="0" w:color="auto"/>
              <w:right w:val="single" w:sz="4" w:space="0" w:color="auto"/>
            </w:tcBorders>
            <w:noWrap/>
            <w:vAlign w:val="bottom"/>
          </w:tcPr>
          <w:p w:rsidR="007D5748" w:rsidRPr="007D5748" w:rsidRDefault="007D5748" w:rsidP="007D5748">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w:t>
            </w:r>
          </w:p>
        </w:tc>
      </w:tr>
      <w:tr w:rsidR="007D5748" w:rsidRPr="007D5748" w:rsidTr="00B65837">
        <w:trPr>
          <w:trHeight w:val="255"/>
        </w:trPr>
        <w:tc>
          <w:tcPr>
            <w:tcW w:w="7070" w:type="dxa"/>
            <w:tcBorders>
              <w:top w:val="nil"/>
              <w:left w:val="single" w:sz="4" w:space="0" w:color="auto"/>
              <w:bottom w:val="single" w:sz="4" w:space="0" w:color="auto"/>
              <w:right w:val="single" w:sz="4" w:space="0" w:color="auto"/>
            </w:tcBorders>
          </w:tcPr>
          <w:p w:rsidR="007D5748" w:rsidRPr="007D5748" w:rsidRDefault="007D5748" w:rsidP="007D5748">
            <w:pPr>
              <w:spacing w:after="0" w:line="240" w:lineRule="auto"/>
              <w:rPr>
                <w:rFonts w:ascii="Times New Roman" w:eastAsia="Times New Roman" w:hAnsi="Times New Roman" w:cs="Times New Roman"/>
                <w:b/>
                <w:bCs/>
                <w:sz w:val="20"/>
                <w:szCs w:val="20"/>
                <w:lang w:eastAsia="sk-SK"/>
              </w:rPr>
            </w:pPr>
            <w:r w:rsidRPr="007D5748">
              <w:rPr>
                <w:rFonts w:ascii="Times New Roman" w:eastAsia="Times New Roman" w:hAnsi="Times New Roman" w:cs="Times New Roman"/>
                <w:b/>
                <w:bCs/>
                <w:sz w:val="20"/>
                <w:szCs w:val="20"/>
                <w:lang w:eastAsia="sk-SK"/>
              </w:rPr>
              <w:t>Výdavky z transakcií s finančnými aktívami a finančnými pasívami (800)</w:t>
            </w:r>
          </w:p>
        </w:tc>
        <w:tc>
          <w:tcPr>
            <w:tcW w:w="1540" w:type="dxa"/>
            <w:tcBorders>
              <w:top w:val="nil"/>
              <w:left w:val="nil"/>
              <w:bottom w:val="single" w:sz="4" w:space="0" w:color="auto"/>
              <w:right w:val="single" w:sz="4" w:space="0" w:color="auto"/>
            </w:tcBorders>
            <w:shd w:val="clear" w:color="auto" w:fill="FFFF99"/>
          </w:tcPr>
          <w:p w:rsidR="007D5748" w:rsidRPr="007D5748" w:rsidRDefault="007D5748" w:rsidP="007D5748">
            <w:pPr>
              <w:spacing w:after="0" w:line="240" w:lineRule="auto"/>
              <w:jc w:val="center"/>
              <w:rPr>
                <w:rFonts w:ascii="Times New Roman" w:eastAsia="Times New Roman" w:hAnsi="Times New Roman" w:cs="Times New Roman"/>
                <w:b/>
                <w:bCs/>
                <w:sz w:val="20"/>
                <w:szCs w:val="20"/>
                <w:lang w:eastAsia="sk-SK"/>
              </w:rPr>
            </w:pPr>
            <w:r w:rsidRPr="007D5748">
              <w:rPr>
                <w:rFonts w:ascii="Times New Roman" w:eastAsia="Times New Roman" w:hAnsi="Times New Roman" w:cs="Times New Roman"/>
                <w:b/>
                <w:bCs/>
                <w:sz w:val="20"/>
                <w:szCs w:val="20"/>
                <w:lang w:eastAsia="sk-SK"/>
              </w:rPr>
              <w:t> </w:t>
            </w:r>
          </w:p>
        </w:tc>
        <w:tc>
          <w:tcPr>
            <w:tcW w:w="1540" w:type="dxa"/>
            <w:tcBorders>
              <w:top w:val="nil"/>
              <w:left w:val="nil"/>
              <w:bottom w:val="single" w:sz="4" w:space="0" w:color="auto"/>
              <w:right w:val="single" w:sz="4" w:space="0" w:color="auto"/>
            </w:tcBorders>
            <w:shd w:val="clear" w:color="auto" w:fill="FFFF99"/>
          </w:tcPr>
          <w:p w:rsidR="007D5748" w:rsidRPr="007D5748" w:rsidRDefault="007D5748" w:rsidP="007D5748">
            <w:pPr>
              <w:spacing w:after="0" w:line="240" w:lineRule="auto"/>
              <w:jc w:val="center"/>
              <w:rPr>
                <w:rFonts w:ascii="Times New Roman" w:eastAsia="Times New Roman" w:hAnsi="Times New Roman" w:cs="Times New Roman"/>
                <w:b/>
                <w:bCs/>
                <w:sz w:val="20"/>
                <w:szCs w:val="20"/>
                <w:lang w:eastAsia="sk-SK"/>
              </w:rPr>
            </w:pPr>
            <w:r w:rsidRPr="007D5748">
              <w:rPr>
                <w:rFonts w:ascii="Times New Roman" w:eastAsia="Times New Roman" w:hAnsi="Times New Roman" w:cs="Times New Roman"/>
                <w:b/>
                <w:bCs/>
                <w:sz w:val="20"/>
                <w:szCs w:val="20"/>
                <w:lang w:eastAsia="sk-SK"/>
              </w:rPr>
              <w:t> </w:t>
            </w:r>
          </w:p>
        </w:tc>
        <w:tc>
          <w:tcPr>
            <w:tcW w:w="1540" w:type="dxa"/>
            <w:tcBorders>
              <w:top w:val="nil"/>
              <w:left w:val="nil"/>
              <w:bottom w:val="single" w:sz="4" w:space="0" w:color="auto"/>
              <w:right w:val="single" w:sz="4" w:space="0" w:color="auto"/>
            </w:tcBorders>
            <w:shd w:val="clear" w:color="auto" w:fill="FFFF99"/>
          </w:tcPr>
          <w:p w:rsidR="007D5748" w:rsidRPr="007D5748" w:rsidRDefault="007D5748" w:rsidP="007D5748">
            <w:pPr>
              <w:spacing w:after="0" w:line="240" w:lineRule="auto"/>
              <w:jc w:val="center"/>
              <w:rPr>
                <w:rFonts w:ascii="Times New Roman" w:eastAsia="Times New Roman" w:hAnsi="Times New Roman" w:cs="Times New Roman"/>
                <w:b/>
                <w:bCs/>
                <w:sz w:val="20"/>
                <w:szCs w:val="20"/>
                <w:lang w:eastAsia="sk-SK"/>
              </w:rPr>
            </w:pPr>
            <w:r w:rsidRPr="007D5748">
              <w:rPr>
                <w:rFonts w:ascii="Times New Roman" w:eastAsia="Times New Roman" w:hAnsi="Times New Roman" w:cs="Times New Roman"/>
                <w:b/>
                <w:bCs/>
                <w:sz w:val="20"/>
                <w:szCs w:val="20"/>
                <w:lang w:eastAsia="sk-SK"/>
              </w:rPr>
              <w:t> </w:t>
            </w:r>
          </w:p>
        </w:tc>
        <w:tc>
          <w:tcPr>
            <w:tcW w:w="1540" w:type="dxa"/>
            <w:tcBorders>
              <w:top w:val="nil"/>
              <w:left w:val="nil"/>
              <w:bottom w:val="single" w:sz="4" w:space="0" w:color="auto"/>
              <w:right w:val="single" w:sz="4" w:space="0" w:color="auto"/>
            </w:tcBorders>
            <w:shd w:val="clear" w:color="auto" w:fill="FFFF99"/>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 </w:t>
            </w:r>
          </w:p>
        </w:tc>
        <w:tc>
          <w:tcPr>
            <w:tcW w:w="2220" w:type="dxa"/>
            <w:tcBorders>
              <w:top w:val="nil"/>
              <w:left w:val="nil"/>
              <w:bottom w:val="single" w:sz="4" w:space="0" w:color="auto"/>
              <w:right w:val="single" w:sz="4" w:space="0" w:color="auto"/>
            </w:tcBorders>
            <w:noWrap/>
            <w:vAlign w:val="bottom"/>
          </w:tcPr>
          <w:p w:rsidR="007D5748" w:rsidRPr="007D5748" w:rsidRDefault="007D5748" w:rsidP="007D5748">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w:t>
            </w:r>
          </w:p>
        </w:tc>
      </w:tr>
      <w:tr w:rsidR="007D5748" w:rsidRPr="007D5748" w:rsidTr="00B65837">
        <w:trPr>
          <w:trHeight w:val="255"/>
        </w:trPr>
        <w:tc>
          <w:tcPr>
            <w:tcW w:w="707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7D5748" w:rsidRPr="007D5748" w:rsidRDefault="007D5748" w:rsidP="007D5748">
            <w:pPr>
              <w:spacing w:after="0" w:line="240" w:lineRule="auto"/>
              <w:rPr>
                <w:rFonts w:ascii="Times New Roman" w:eastAsia="Times New Roman" w:hAnsi="Times New Roman" w:cs="Times New Roman"/>
                <w:b/>
                <w:bCs/>
                <w:sz w:val="20"/>
                <w:szCs w:val="20"/>
                <w:lang w:eastAsia="sk-SK"/>
              </w:rPr>
            </w:pPr>
            <w:r w:rsidRPr="007D5748">
              <w:rPr>
                <w:rFonts w:ascii="Times New Roman" w:eastAsia="Times New Roman" w:hAnsi="Times New Roman" w:cs="Times New Roman"/>
                <w:b/>
                <w:bCs/>
                <w:sz w:val="20"/>
                <w:szCs w:val="20"/>
                <w:lang w:eastAsia="sk-SK"/>
              </w:rPr>
              <w:t>Dopad na výdavky verejnej správy celkom</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tcPr>
          <w:p w:rsidR="007D5748" w:rsidRPr="007D5748" w:rsidRDefault="007D5748" w:rsidP="007D5748">
            <w:pPr>
              <w:spacing w:after="0" w:line="240" w:lineRule="auto"/>
              <w:jc w:val="center"/>
              <w:rPr>
                <w:rFonts w:ascii="Times New Roman" w:eastAsia="Times New Roman" w:hAnsi="Times New Roman" w:cs="Times New Roman"/>
                <w:b/>
                <w:bCs/>
                <w:sz w:val="20"/>
                <w:szCs w:val="20"/>
                <w:lang w:eastAsia="sk-SK"/>
              </w:rPr>
            </w:pPr>
            <w:r w:rsidRPr="007D5748">
              <w:rPr>
                <w:rFonts w:ascii="Times New Roman" w:eastAsia="Times New Roman" w:hAnsi="Times New Roman" w:cs="Times New Roman"/>
                <w:b/>
                <w:bCs/>
                <w:sz w:val="20"/>
                <w:szCs w:val="20"/>
                <w:lang w:eastAsia="sk-SK"/>
              </w:rPr>
              <w:t>0</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tcPr>
          <w:p w:rsidR="007D5748" w:rsidRPr="007D5748" w:rsidRDefault="009E6D01" w:rsidP="007D5748">
            <w:pPr>
              <w:spacing w:after="0" w:line="240" w:lineRule="auto"/>
              <w:jc w:val="center"/>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341 090</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tcPr>
          <w:p w:rsidR="007D5748" w:rsidRPr="007D5748" w:rsidRDefault="009E6D01" w:rsidP="007D5748">
            <w:pPr>
              <w:spacing w:after="0" w:line="240" w:lineRule="auto"/>
              <w:jc w:val="center"/>
              <w:rPr>
                <w:rFonts w:ascii="Times New Roman" w:eastAsia="Times New Roman" w:hAnsi="Times New Roman" w:cs="Times New Roman"/>
                <w:b/>
                <w:bCs/>
                <w:sz w:val="20"/>
                <w:szCs w:val="20"/>
                <w:lang w:eastAsia="sk-SK"/>
              </w:rPr>
            </w:pPr>
            <w:r>
              <w:rPr>
                <w:rFonts w:ascii="Times New Roman" w:eastAsia="Times New Roman" w:hAnsi="Times New Roman" w:cs="Times New Roman"/>
                <w:b/>
                <w:bCs/>
                <w:sz w:val="20"/>
                <w:szCs w:val="20"/>
                <w:lang w:eastAsia="sk-SK"/>
              </w:rPr>
              <w:t>341 090</w:t>
            </w:r>
          </w:p>
        </w:tc>
        <w:tc>
          <w:tcPr>
            <w:tcW w:w="1540" w:type="dxa"/>
            <w:tcBorders>
              <w:top w:val="single" w:sz="4" w:space="0" w:color="auto"/>
              <w:left w:val="nil"/>
              <w:bottom w:val="single" w:sz="4" w:space="0" w:color="auto"/>
              <w:right w:val="single" w:sz="4" w:space="0" w:color="auto"/>
            </w:tcBorders>
            <w:shd w:val="clear" w:color="auto" w:fill="BFBFBF" w:themeFill="background1" w:themeFillShade="BF"/>
          </w:tcPr>
          <w:p w:rsidR="007D5748" w:rsidRPr="007D5748" w:rsidRDefault="009E6D01" w:rsidP="007D5748">
            <w:pPr>
              <w:spacing w:after="0" w:line="240" w:lineRule="auto"/>
              <w:jc w:val="center"/>
              <w:rPr>
                <w:rFonts w:ascii="Times New Roman" w:eastAsia="Times New Roman" w:hAnsi="Times New Roman" w:cs="Times New Roman"/>
                <w:b/>
                <w:bCs/>
                <w:sz w:val="24"/>
                <w:szCs w:val="24"/>
                <w:lang w:eastAsia="sk-SK"/>
              </w:rPr>
            </w:pPr>
            <w:r>
              <w:rPr>
                <w:rFonts w:ascii="Times New Roman" w:eastAsia="Times New Roman" w:hAnsi="Times New Roman" w:cs="Times New Roman"/>
                <w:b/>
                <w:bCs/>
                <w:sz w:val="20"/>
                <w:szCs w:val="20"/>
                <w:lang w:eastAsia="sk-SK"/>
              </w:rPr>
              <w:t>341 090</w:t>
            </w:r>
          </w:p>
        </w:tc>
        <w:tc>
          <w:tcPr>
            <w:tcW w:w="2220" w:type="dxa"/>
            <w:tcBorders>
              <w:top w:val="single" w:sz="4" w:space="0" w:color="auto"/>
              <w:left w:val="nil"/>
              <w:bottom w:val="single" w:sz="4" w:space="0" w:color="auto"/>
              <w:right w:val="single" w:sz="4" w:space="0" w:color="auto"/>
            </w:tcBorders>
            <w:shd w:val="clear" w:color="auto" w:fill="BFBFBF" w:themeFill="background1" w:themeFillShade="BF"/>
            <w:noWrap/>
            <w:vAlign w:val="bottom"/>
          </w:tcPr>
          <w:p w:rsidR="007D5748" w:rsidRPr="007D5748" w:rsidRDefault="007D5748" w:rsidP="007D5748">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w:t>
            </w:r>
          </w:p>
        </w:tc>
      </w:tr>
    </w:tbl>
    <w:p w:rsidR="007D5748" w:rsidRPr="007D5748" w:rsidRDefault="007D574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r w:rsidRPr="007D5748">
        <w:rPr>
          <w:rFonts w:ascii="Times New Roman" w:eastAsia="Times New Roman" w:hAnsi="Times New Roman" w:cs="Times New Roman"/>
          <w:bCs/>
          <w:sz w:val="20"/>
          <w:szCs w:val="20"/>
          <w:lang w:eastAsia="sk-SK"/>
        </w:rPr>
        <w:t>2 –  výdavky rozpísať až do položiek platnej ekonomickej klasifikácie</w:t>
      </w:r>
    </w:p>
    <w:p w:rsidR="007D5748" w:rsidRPr="007D5748" w:rsidRDefault="007D5748" w:rsidP="007D5748">
      <w:pPr>
        <w:tabs>
          <w:tab w:val="num" w:pos="1080"/>
        </w:tabs>
        <w:spacing w:after="0" w:line="240" w:lineRule="auto"/>
        <w:ind w:left="-900"/>
        <w:jc w:val="both"/>
        <w:rPr>
          <w:rFonts w:ascii="Times New Roman" w:eastAsia="Times New Roman" w:hAnsi="Times New Roman" w:cs="Times New Roman"/>
          <w:bCs/>
          <w:sz w:val="24"/>
          <w:szCs w:val="20"/>
          <w:lang w:eastAsia="sk-SK"/>
        </w:rPr>
      </w:pPr>
    </w:p>
    <w:p w:rsidR="007D5748" w:rsidRPr="007D5748" w:rsidRDefault="007D5748" w:rsidP="007D5748">
      <w:pPr>
        <w:tabs>
          <w:tab w:val="num" w:pos="1080"/>
        </w:tabs>
        <w:spacing w:after="0" w:line="240" w:lineRule="auto"/>
        <w:ind w:left="-900"/>
        <w:jc w:val="both"/>
        <w:rPr>
          <w:rFonts w:ascii="Times New Roman" w:eastAsia="Times New Roman" w:hAnsi="Times New Roman" w:cs="Times New Roman"/>
          <w:b/>
          <w:bCs/>
          <w:sz w:val="20"/>
          <w:szCs w:val="20"/>
          <w:lang w:eastAsia="sk-SK"/>
        </w:rPr>
      </w:pPr>
      <w:r w:rsidRPr="007D5748">
        <w:rPr>
          <w:rFonts w:ascii="Times New Roman" w:eastAsia="Times New Roman" w:hAnsi="Times New Roman" w:cs="Times New Roman"/>
          <w:b/>
          <w:bCs/>
          <w:sz w:val="24"/>
          <w:szCs w:val="20"/>
          <w:lang w:eastAsia="sk-SK"/>
        </w:rPr>
        <w:t>Poznámka:</w:t>
      </w:r>
    </w:p>
    <w:p w:rsidR="007D5748" w:rsidRPr="007D5748" w:rsidRDefault="007D574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r w:rsidRPr="007D5748">
        <w:rPr>
          <w:rFonts w:ascii="Times New Roman" w:eastAsia="Times New Roman" w:hAnsi="Times New Roman" w:cs="Times New Roman"/>
          <w:bCs/>
          <w:sz w:val="24"/>
          <w:szCs w:val="20"/>
          <w:lang w:eastAsia="sk-SK"/>
        </w:rPr>
        <w:t>Ak sa vplyv týka viacerých subjektov verejnej správy, vypĺňa sa samostatná tabuľka za každý subjekt.</w:t>
      </w:r>
    </w:p>
    <w:p w:rsidR="007D5748" w:rsidRPr="007D5748" w:rsidRDefault="007D574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7D5748" w:rsidRPr="007D5748" w:rsidRDefault="007D574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7D5748" w:rsidRPr="007D5748" w:rsidRDefault="007D574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7D5748" w:rsidRPr="007D5748" w:rsidRDefault="007D574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7D5748" w:rsidRPr="007D5748" w:rsidRDefault="007D574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7D5748" w:rsidRPr="007D5748" w:rsidRDefault="007D574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7D5748" w:rsidRPr="007D5748" w:rsidRDefault="007D574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7D5748" w:rsidRPr="007D5748" w:rsidRDefault="007D574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7D5748" w:rsidRPr="007D5748" w:rsidRDefault="007D574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7D5748" w:rsidRPr="007D5748" w:rsidRDefault="007D574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7D5748" w:rsidRPr="007D5748" w:rsidRDefault="007D574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7D5748" w:rsidRPr="007D5748" w:rsidRDefault="007D574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7D5748" w:rsidRPr="007D5748" w:rsidRDefault="007D574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7D5748" w:rsidRPr="007D5748" w:rsidRDefault="007D574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7D5748" w:rsidRPr="007D5748" w:rsidRDefault="007D574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7D5748" w:rsidRPr="007D5748" w:rsidRDefault="007D5748" w:rsidP="007D5748">
      <w:pPr>
        <w:tabs>
          <w:tab w:val="num" w:pos="1080"/>
        </w:tabs>
        <w:spacing w:after="0" w:line="240" w:lineRule="auto"/>
        <w:ind w:left="-900"/>
        <w:jc w:val="both"/>
        <w:rPr>
          <w:rFonts w:ascii="Times New Roman" w:eastAsia="Times New Roman" w:hAnsi="Times New Roman" w:cs="Times New Roman"/>
          <w:bCs/>
          <w:sz w:val="20"/>
          <w:szCs w:val="20"/>
          <w:lang w:eastAsia="sk-SK"/>
        </w:rPr>
      </w:pPr>
    </w:p>
    <w:p w:rsidR="007D5748" w:rsidRPr="007D5748" w:rsidRDefault="007D5748" w:rsidP="007D5748">
      <w:pPr>
        <w:tabs>
          <w:tab w:val="num" w:pos="1080"/>
        </w:tabs>
        <w:spacing w:after="0" w:line="240" w:lineRule="auto"/>
        <w:jc w:val="right"/>
        <w:rPr>
          <w:rFonts w:ascii="Times New Roman" w:eastAsia="Times New Roman" w:hAnsi="Times New Roman" w:cs="Times New Roman"/>
          <w:bCs/>
          <w:sz w:val="24"/>
          <w:szCs w:val="24"/>
          <w:lang w:eastAsia="sk-SK"/>
        </w:rPr>
      </w:pPr>
      <w:r w:rsidRPr="007D5748">
        <w:rPr>
          <w:rFonts w:ascii="Times New Roman" w:eastAsia="Times New Roman" w:hAnsi="Times New Roman" w:cs="Times New Roman"/>
          <w:bCs/>
          <w:sz w:val="24"/>
          <w:szCs w:val="24"/>
          <w:lang w:eastAsia="sk-SK"/>
        </w:rPr>
        <w:t xml:space="preserve">                 Tabuľka č. 5 </w:t>
      </w:r>
    </w:p>
    <w:p w:rsidR="007D5748" w:rsidRPr="007D5748" w:rsidRDefault="007D5748" w:rsidP="007D5748">
      <w:pPr>
        <w:tabs>
          <w:tab w:val="num" w:pos="1080"/>
        </w:tabs>
        <w:spacing w:after="0" w:line="240" w:lineRule="auto"/>
        <w:jc w:val="both"/>
        <w:rPr>
          <w:rFonts w:ascii="Times New Roman" w:eastAsia="Times New Roman" w:hAnsi="Times New Roman" w:cs="Times New Roman"/>
          <w:bCs/>
          <w:sz w:val="24"/>
          <w:szCs w:val="20"/>
          <w:lang w:eastAsia="sk-SK"/>
        </w:rPr>
      </w:pPr>
    </w:p>
    <w:tbl>
      <w:tblPr>
        <w:tblW w:w="15434" w:type="dxa"/>
        <w:tblInd w:w="-784" w:type="dxa"/>
        <w:tblCellMar>
          <w:left w:w="70" w:type="dxa"/>
          <w:right w:w="70" w:type="dxa"/>
        </w:tblCellMar>
        <w:tblLook w:val="0000" w:firstRow="0" w:lastRow="0" w:firstColumn="0" w:lastColumn="0" w:noHBand="0" w:noVBand="0"/>
      </w:tblPr>
      <w:tblGrid>
        <w:gridCol w:w="6188"/>
        <w:gridCol w:w="1698"/>
        <w:gridCol w:w="1788"/>
        <w:gridCol w:w="720"/>
        <w:gridCol w:w="1698"/>
        <w:gridCol w:w="1722"/>
        <w:gridCol w:w="630"/>
        <w:gridCol w:w="990"/>
      </w:tblGrid>
      <w:tr w:rsidR="007D5748" w:rsidRPr="007D5748" w:rsidTr="00B65837">
        <w:trPr>
          <w:cantSplit/>
          <w:trHeight w:val="255"/>
        </w:trPr>
        <w:tc>
          <w:tcPr>
            <w:tcW w:w="6188"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Zamestnanosť</w:t>
            </w:r>
          </w:p>
        </w:tc>
        <w:tc>
          <w:tcPr>
            <w:tcW w:w="7626" w:type="dxa"/>
            <w:gridSpan w:val="5"/>
            <w:tcBorders>
              <w:top w:val="single" w:sz="4" w:space="0" w:color="auto"/>
              <w:left w:val="nil"/>
              <w:bottom w:val="single" w:sz="4" w:space="0" w:color="auto"/>
              <w:right w:val="single" w:sz="4" w:space="0" w:color="auto"/>
            </w:tcBorders>
            <w:shd w:val="clear" w:color="auto" w:fill="BFBFBF" w:themeFill="background1" w:themeFillShade="BF"/>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Vplyv na rozpočet verejnej správy</w:t>
            </w:r>
          </w:p>
        </w:tc>
        <w:tc>
          <w:tcPr>
            <w:tcW w:w="1620" w:type="dxa"/>
            <w:gridSpan w:val="2"/>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poznámka</w:t>
            </w:r>
          </w:p>
        </w:tc>
      </w:tr>
      <w:tr w:rsidR="007D5748" w:rsidRPr="007D5748" w:rsidTr="00B65837">
        <w:trPr>
          <w:cantSplit/>
          <w:trHeight w:val="255"/>
        </w:trPr>
        <w:tc>
          <w:tcPr>
            <w:tcW w:w="6188" w:type="dxa"/>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D5748" w:rsidRPr="007D5748" w:rsidRDefault="007D5748" w:rsidP="007D5748">
            <w:pPr>
              <w:spacing w:after="0" w:line="240" w:lineRule="auto"/>
              <w:rPr>
                <w:rFonts w:ascii="Times New Roman" w:eastAsia="Times New Roman" w:hAnsi="Times New Roman" w:cs="Times New Roman"/>
                <w:b/>
                <w:bCs/>
                <w:sz w:val="24"/>
                <w:szCs w:val="24"/>
                <w:lang w:eastAsia="sk-SK"/>
              </w:rPr>
            </w:pPr>
          </w:p>
        </w:tc>
        <w:tc>
          <w:tcPr>
            <w:tcW w:w="1698" w:type="dxa"/>
            <w:tcBorders>
              <w:top w:val="nil"/>
              <w:left w:val="nil"/>
              <w:bottom w:val="single" w:sz="4" w:space="0" w:color="auto"/>
              <w:right w:val="single" w:sz="4" w:space="0" w:color="auto"/>
            </w:tcBorders>
            <w:shd w:val="clear" w:color="auto" w:fill="BFBFBF" w:themeFill="background1" w:themeFillShade="BF"/>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r</w:t>
            </w:r>
          </w:p>
        </w:tc>
        <w:tc>
          <w:tcPr>
            <w:tcW w:w="1788" w:type="dxa"/>
            <w:tcBorders>
              <w:top w:val="nil"/>
              <w:left w:val="nil"/>
              <w:bottom w:val="single" w:sz="4" w:space="0" w:color="auto"/>
              <w:right w:val="single" w:sz="4" w:space="0" w:color="auto"/>
            </w:tcBorders>
            <w:shd w:val="clear" w:color="auto" w:fill="BFBFBF" w:themeFill="background1" w:themeFillShade="BF"/>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r + 1</w:t>
            </w:r>
          </w:p>
        </w:tc>
        <w:tc>
          <w:tcPr>
            <w:tcW w:w="2418" w:type="dxa"/>
            <w:gridSpan w:val="2"/>
            <w:tcBorders>
              <w:top w:val="nil"/>
              <w:left w:val="nil"/>
              <w:bottom w:val="single" w:sz="4" w:space="0" w:color="auto"/>
              <w:right w:val="single" w:sz="4" w:space="0" w:color="auto"/>
            </w:tcBorders>
            <w:shd w:val="clear" w:color="auto" w:fill="BFBFBF" w:themeFill="background1" w:themeFillShade="BF"/>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r + 2</w:t>
            </w:r>
          </w:p>
        </w:tc>
        <w:tc>
          <w:tcPr>
            <w:tcW w:w="1722" w:type="dxa"/>
            <w:tcBorders>
              <w:top w:val="nil"/>
              <w:left w:val="nil"/>
              <w:bottom w:val="single" w:sz="4" w:space="0" w:color="auto"/>
              <w:right w:val="single" w:sz="4" w:space="0" w:color="auto"/>
            </w:tcBorders>
            <w:shd w:val="clear" w:color="auto" w:fill="BFBFBF" w:themeFill="background1" w:themeFillShade="BF"/>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r + 3</w:t>
            </w:r>
          </w:p>
        </w:tc>
        <w:tc>
          <w:tcPr>
            <w:tcW w:w="1620" w:type="dxa"/>
            <w:gridSpan w:val="2"/>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D5748" w:rsidRPr="007D5748" w:rsidRDefault="007D5748" w:rsidP="007D5748">
            <w:pPr>
              <w:spacing w:after="0" w:line="240" w:lineRule="auto"/>
              <w:rPr>
                <w:rFonts w:ascii="Times New Roman" w:eastAsia="Times New Roman" w:hAnsi="Times New Roman" w:cs="Times New Roman"/>
                <w:b/>
                <w:bCs/>
                <w:color w:val="FFFFFF"/>
                <w:sz w:val="24"/>
                <w:szCs w:val="24"/>
                <w:lang w:eastAsia="sk-SK"/>
              </w:rPr>
            </w:pPr>
          </w:p>
        </w:tc>
      </w:tr>
      <w:tr w:rsidR="007D5748" w:rsidRPr="007D5748" w:rsidTr="00B65837">
        <w:trPr>
          <w:trHeight w:val="255"/>
        </w:trPr>
        <w:tc>
          <w:tcPr>
            <w:tcW w:w="6188" w:type="dxa"/>
            <w:tcBorders>
              <w:top w:val="nil"/>
              <w:left w:val="single" w:sz="4" w:space="0" w:color="auto"/>
              <w:bottom w:val="single" w:sz="4" w:space="0" w:color="auto"/>
              <w:right w:val="single" w:sz="4" w:space="0" w:color="auto"/>
            </w:tcBorders>
          </w:tcPr>
          <w:p w:rsidR="007D5748" w:rsidRPr="007D5748" w:rsidRDefault="007D5748" w:rsidP="007D5748">
            <w:pPr>
              <w:spacing w:after="0" w:line="240" w:lineRule="auto"/>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Počet zamestnancov celkom</w:t>
            </w:r>
          </w:p>
        </w:tc>
        <w:tc>
          <w:tcPr>
            <w:tcW w:w="1698"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788" w:type="dxa"/>
            <w:tcBorders>
              <w:top w:val="nil"/>
              <w:left w:val="nil"/>
              <w:bottom w:val="single" w:sz="4" w:space="0" w:color="auto"/>
              <w:right w:val="single" w:sz="4" w:space="0" w:color="auto"/>
            </w:tcBorders>
          </w:tcPr>
          <w:p w:rsidR="007D5748" w:rsidRPr="007D5748" w:rsidRDefault="007D5748" w:rsidP="001D4799">
            <w:pPr>
              <w:spacing w:after="0" w:line="240" w:lineRule="auto"/>
              <w:jc w:val="center"/>
              <w:rPr>
                <w:rFonts w:ascii="Times New Roman" w:eastAsia="Times New Roman" w:hAnsi="Times New Roman" w:cs="Times New Roman"/>
                <w:b/>
                <w:bCs/>
                <w:sz w:val="24"/>
                <w:szCs w:val="24"/>
                <w:lang w:eastAsia="sk-SK"/>
              </w:rPr>
            </w:pPr>
          </w:p>
        </w:tc>
        <w:tc>
          <w:tcPr>
            <w:tcW w:w="2418" w:type="dxa"/>
            <w:gridSpan w:val="2"/>
            <w:tcBorders>
              <w:top w:val="nil"/>
              <w:left w:val="nil"/>
              <w:bottom w:val="single" w:sz="4" w:space="0" w:color="auto"/>
              <w:right w:val="single" w:sz="4" w:space="0" w:color="auto"/>
            </w:tcBorders>
          </w:tcPr>
          <w:p w:rsidR="007D5748" w:rsidRPr="007D5748" w:rsidRDefault="007D5748" w:rsidP="001D4799">
            <w:pPr>
              <w:spacing w:after="0" w:line="240" w:lineRule="auto"/>
              <w:jc w:val="center"/>
              <w:rPr>
                <w:rFonts w:ascii="Times New Roman" w:eastAsia="Times New Roman" w:hAnsi="Times New Roman" w:cs="Times New Roman"/>
                <w:b/>
                <w:bCs/>
                <w:sz w:val="24"/>
                <w:szCs w:val="24"/>
                <w:lang w:eastAsia="sk-SK"/>
              </w:rPr>
            </w:pPr>
          </w:p>
        </w:tc>
        <w:tc>
          <w:tcPr>
            <w:tcW w:w="1722" w:type="dxa"/>
            <w:tcBorders>
              <w:top w:val="nil"/>
              <w:left w:val="nil"/>
              <w:bottom w:val="single" w:sz="4" w:space="0" w:color="auto"/>
              <w:right w:val="single" w:sz="4" w:space="0" w:color="auto"/>
            </w:tcBorders>
          </w:tcPr>
          <w:p w:rsidR="007D5748" w:rsidRPr="007D5748" w:rsidRDefault="007D5748" w:rsidP="001D4799">
            <w:pPr>
              <w:spacing w:after="0" w:line="240" w:lineRule="auto"/>
              <w:jc w:val="center"/>
              <w:rPr>
                <w:rFonts w:ascii="Times New Roman" w:eastAsia="Times New Roman" w:hAnsi="Times New Roman" w:cs="Times New Roman"/>
                <w:b/>
                <w:bCs/>
                <w:sz w:val="24"/>
                <w:szCs w:val="24"/>
                <w:lang w:eastAsia="sk-SK"/>
              </w:rPr>
            </w:pPr>
          </w:p>
        </w:tc>
        <w:tc>
          <w:tcPr>
            <w:tcW w:w="1620" w:type="dxa"/>
            <w:gridSpan w:val="2"/>
            <w:tcBorders>
              <w:top w:val="nil"/>
              <w:left w:val="nil"/>
              <w:bottom w:val="single" w:sz="4" w:space="0" w:color="auto"/>
              <w:right w:val="single" w:sz="4" w:space="0" w:color="auto"/>
            </w:tcBorders>
            <w:noWrap/>
            <w:vAlign w:val="bottom"/>
          </w:tcPr>
          <w:p w:rsidR="007D5748" w:rsidRPr="007D5748" w:rsidRDefault="007D5748" w:rsidP="007D5748">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w:t>
            </w:r>
          </w:p>
        </w:tc>
      </w:tr>
      <w:tr w:rsidR="007D5748" w:rsidRPr="007D5748" w:rsidTr="00B65837">
        <w:trPr>
          <w:trHeight w:val="255"/>
        </w:trPr>
        <w:tc>
          <w:tcPr>
            <w:tcW w:w="6188" w:type="dxa"/>
            <w:tcBorders>
              <w:top w:val="nil"/>
              <w:left w:val="single" w:sz="4" w:space="0" w:color="auto"/>
              <w:bottom w:val="single" w:sz="4" w:space="0" w:color="auto"/>
              <w:right w:val="single" w:sz="4" w:space="0" w:color="auto"/>
            </w:tcBorders>
          </w:tcPr>
          <w:p w:rsidR="007D5748" w:rsidRPr="007D5748" w:rsidRDefault="007D5748" w:rsidP="007D5748">
            <w:pPr>
              <w:spacing w:after="0" w:line="240" w:lineRule="auto"/>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 xml:space="preserve">   z toho vplyv na ŠR</w:t>
            </w:r>
          </w:p>
        </w:tc>
        <w:tc>
          <w:tcPr>
            <w:tcW w:w="1698" w:type="dxa"/>
            <w:tcBorders>
              <w:top w:val="single" w:sz="4" w:space="0" w:color="auto"/>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788" w:type="dxa"/>
            <w:tcBorders>
              <w:top w:val="single" w:sz="4" w:space="0" w:color="auto"/>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2418" w:type="dxa"/>
            <w:gridSpan w:val="2"/>
            <w:tcBorders>
              <w:top w:val="single" w:sz="4" w:space="0" w:color="auto"/>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722" w:type="dxa"/>
            <w:tcBorders>
              <w:top w:val="single" w:sz="4" w:space="0" w:color="auto"/>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620" w:type="dxa"/>
            <w:gridSpan w:val="2"/>
            <w:tcBorders>
              <w:top w:val="nil"/>
              <w:left w:val="nil"/>
              <w:bottom w:val="single" w:sz="4" w:space="0" w:color="auto"/>
              <w:right w:val="single" w:sz="4" w:space="0" w:color="auto"/>
            </w:tcBorders>
            <w:noWrap/>
            <w:vAlign w:val="bottom"/>
          </w:tcPr>
          <w:p w:rsidR="007D5748" w:rsidRPr="007D5748" w:rsidRDefault="007D5748" w:rsidP="007D5748">
            <w:pPr>
              <w:spacing w:after="0" w:line="240" w:lineRule="auto"/>
              <w:rPr>
                <w:rFonts w:ascii="Times New Roman" w:eastAsia="Times New Roman" w:hAnsi="Times New Roman" w:cs="Times New Roman"/>
                <w:sz w:val="24"/>
                <w:szCs w:val="24"/>
                <w:lang w:eastAsia="sk-SK"/>
              </w:rPr>
            </w:pPr>
          </w:p>
        </w:tc>
      </w:tr>
      <w:tr w:rsidR="007D5748" w:rsidRPr="007D5748" w:rsidTr="00B65837">
        <w:trPr>
          <w:trHeight w:val="255"/>
        </w:trPr>
        <w:tc>
          <w:tcPr>
            <w:tcW w:w="6188" w:type="dxa"/>
            <w:tcBorders>
              <w:top w:val="nil"/>
              <w:left w:val="single" w:sz="4" w:space="0" w:color="auto"/>
              <w:bottom w:val="single" w:sz="4" w:space="0" w:color="auto"/>
              <w:right w:val="single" w:sz="4" w:space="0" w:color="auto"/>
            </w:tcBorders>
          </w:tcPr>
          <w:p w:rsidR="007D5748" w:rsidRPr="007D5748" w:rsidRDefault="007D5748" w:rsidP="007D5748">
            <w:pPr>
              <w:spacing w:after="0" w:line="240" w:lineRule="auto"/>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Priemerný mzdový výdavok (v eurách)</w:t>
            </w:r>
          </w:p>
        </w:tc>
        <w:tc>
          <w:tcPr>
            <w:tcW w:w="1698" w:type="dxa"/>
            <w:tcBorders>
              <w:top w:val="single" w:sz="4" w:space="0" w:color="auto"/>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788" w:type="dxa"/>
            <w:tcBorders>
              <w:top w:val="single" w:sz="4" w:space="0" w:color="auto"/>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2418" w:type="dxa"/>
            <w:gridSpan w:val="2"/>
            <w:tcBorders>
              <w:top w:val="single" w:sz="4" w:space="0" w:color="auto"/>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722" w:type="dxa"/>
            <w:tcBorders>
              <w:top w:val="single" w:sz="4" w:space="0" w:color="auto"/>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620" w:type="dxa"/>
            <w:gridSpan w:val="2"/>
            <w:tcBorders>
              <w:top w:val="nil"/>
              <w:left w:val="nil"/>
              <w:bottom w:val="single" w:sz="4" w:space="0" w:color="auto"/>
              <w:right w:val="single" w:sz="4" w:space="0" w:color="auto"/>
            </w:tcBorders>
            <w:noWrap/>
            <w:vAlign w:val="bottom"/>
          </w:tcPr>
          <w:p w:rsidR="007D5748" w:rsidRPr="007D5748" w:rsidRDefault="007D5748" w:rsidP="007D5748">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w:t>
            </w:r>
          </w:p>
        </w:tc>
      </w:tr>
      <w:tr w:rsidR="007D5748" w:rsidRPr="007D5748" w:rsidTr="00B65837">
        <w:trPr>
          <w:trHeight w:val="255"/>
        </w:trPr>
        <w:tc>
          <w:tcPr>
            <w:tcW w:w="6188" w:type="dxa"/>
            <w:tcBorders>
              <w:top w:val="nil"/>
              <w:left w:val="single" w:sz="4" w:space="0" w:color="auto"/>
              <w:bottom w:val="single" w:sz="4" w:space="0" w:color="auto"/>
              <w:right w:val="single" w:sz="4" w:space="0" w:color="auto"/>
            </w:tcBorders>
          </w:tcPr>
          <w:p w:rsidR="007D5748" w:rsidRPr="007D5748" w:rsidRDefault="007D5748" w:rsidP="007D5748">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b/>
                <w:bCs/>
                <w:sz w:val="24"/>
                <w:szCs w:val="24"/>
                <w:lang w:eastAsia="sk-SK"/>
              </w:rPr>
              <w:t xml:space="preserve">   z toho vplyv na ŠR</w:t>
            </w:r>
          </w:p>
        </w:tc>
        <w:tc>
          <w:tcPr>
            <w:tcW w:w="1698" w:type="dxa"/>
            <w:tcBorders>
              <w:top w:val="single" w:sz="4" w:space="0" w:color="auto"/>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w:t>
            </w:r>
          </w:p>
        </w:tc>
        <w:tc>
          <w:tcPr>
            <w:tcW w:w="1788" w:type="dxa"/>
            <w:tcBorders>
              <w:top w:val="single" w:sz="4" w:space="0" w:color="auto"/>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w:t>
            </w:r>
          </w:p>
        </w:tc>
        <w:tc>
          <w:tcPr>
            <w:tcW w:w="2418" w:type="dxa"/>
            <w:gridSpan w:val="2"/>
            <w:tcBorders>
              <w:top w:val="single" w:sz="4" w:space="0" w:color="auto"/>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w:t>
            </w:r>
          </w:p>
        </w:tc>
        <w:tc>
          <w:tcPr>
            <w:tcW w:w="1722" w:type="dxa"/>
            <w:tcBorders>
              <w:top w:val="single" w:sz="4" w:space="0" w:color="auto"/>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w:t>
            </w:r>
          </w:p>
        </w:tc>
        <w:tc>
          <w:tcPr>
            <w:tcW w:w="1620" w:type="dxa"/>
            <w:gridSpan w:val="2"/>
            <w:tcBorders>
              <w:top w:val="nil"/>
              <w:left w:val="nil"/>
              <w:bottom w:val="single" w:sz="4" w:space="0" w:color="auto"/>
              <w:right w:val="single" w:sz="4" w:space="0" w:color="auto"/>
            </w:tcBorders>
            <w:noWrap/>
            <w:vAlign w:val="bottom"/>
          </w:tcPr>
          <w:p w:rsidR="007D5748" w:rsidRPr="007D5748" w:rsidRDefault="007D5748" w:rsidP="007D5748">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w:t>
            </w:r>
          </w:p>
        </w:tc>
      </w:tr>
      <w:tr w:rsidR="007D5748" w:rsidRPr="007D5748" w:rsidTr="00B65837">
        <w:trPr>
          <w:trHeight w:val="255"/>
        </w:trPr>
        <w:tc>
          <w:tcPr>
            <w:tcW w:w="6188" w:type="dxa"/>
            <w:tcBorders>
              <w:top w:val="nil"/>
              <w:left w:val="single" w:sz="4" w:space="0" w:color="auto"/>
              <w:bottom w:val="single" w:sz="4" w:space="0" w:color="auto"/>
              <w:right w:val="single" w:sz="4" w:space="0" w:color="auto"/>
            </w:tcBorders>
            <w:shd w:val="clear" w:color="auto" w:fill="BFBFBF" w:themeFill="background1" w:themeFillShade="BF"/>
          </w:tcPr>
          <w:p w:rsidR="007D5748" w:rsidRPr="007D5748" w:rsidRDefault="007D5748" w:rsidP="007D5748">
            <w:pPr>
              <w:spacing w:after="0" w:line="240" w:lineRule="auto"/>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Osobné výdavky celkom (v eurách)</w:t>
            </w:r>
          </w:p>
        </w:tc>
        <w:tc>
          <w:tcPr>
            <w:tcW w:w="1698" w:type="dxa"/>
            <w:tcBorders>
              <w:top w:val="nil"/>
              <w:left w:val="nil"/>
              <w:bottom w:val="single" w:sz="4" w:space="0" w:color="auto"/>
              <w:right w:val="single" w:sz="4" w:space="0" w:color="auto"/>
            </w:tcBorders>
            <w:shd w:val="clear" w:color="auto" w:fill="BFBFBF" w:themeFill="background1" w:themeFillShade="BF"/>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0</w:t>
            </w:r>
          </w:p>
        </w:tc>
        <w:tc>
          <w:tcPr>
            <w:tcW w:w="1788" w:type="dxa"/>
            <w:tcBorders>
              <w:top w:val="nil"/>
              <w:left w:val="nil"/>
              <w:bottom w:val="single" w:sz="4" w:space="0" w:color="auto"/>
              <w:right w:val="single" w:sz="4" w:space="0" w:color="auto"/>
            </w:tcBorders>
            <w:shd w:val="clear" w:color="auto" w:fill="BFBFBF" w:themeFill="background1" w:themeFillShade="BF"/>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0</w:t>
            </w:r>
          </w:p>
        </w:tc>
        <w:tc>
          <w:tcPr>
            <w:tcW w:w="2418" w:type="dxa"/>
            <w:gridSpan w:val="2"/>
            <w:tcBorders>
              <w:top w:val="nil"/>
              <w:left w:val="nil"/>
              <w:bottom w:val="single" w:sz="4" w:space="0" w:color="auto"/>
              <w:right w:val="single" w:sz="4" w:space="0" w:color="auto"/>
            </w:tcBorders>
            <w:shd w:val="clear" w:color="auto" w:fill="BFBFBF" w:themeFill="background1" w:themeFillShade="BF"/>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0</w:t>
            </w:r>
          </w:p>
        </w:tc>
        <w:tc>
          <w:tcPr>
            <w:tcW w:w="1722" w:type="dxa"/>
            <w:tcBorders>
              <w:top w:val="nil"/>
              <w:left w:val="nil"/>
              <w:bottom w:val="single" w:sz="4" w:space="0" w:color="auto"/>
              <w:right w:val="single" w:sz="4" w:space="0" w:color="auto"/>
            </w:tcBorders>
            <w:shd w:val="clear" w:color="auto" w:fill="BFBFBF" w:themeFill="background1" w:themeFillShade="BF"/>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0</w:t>
            </w:r>
          </w:p>
        </w:tc>
        <w:tc>
          <w:tcPr>
            <w:tcW w:w="1620" w:type="dxa"/>
            <w:gridSpan w:val="2"/>
            <w:tcBorders>
              <w:top w:val="nil"/>
              <w:left w:val="nil"/>
              <w:bottom w:val="single" w:sz="4" w:space="0" w:color="auto"/>
              <w:right w:val="single" w:sz="4" w:space="0" w:color="auto"/>
            </w:tcBorders>
            <w:shd w:val="clear" w:color="auto" w:fill="BFBFBF" w:themeFill="background1" w:themeFillShade="BF"/>
            <w:noWrap/>
            <w:vAlign w:val="bottom"/>
          </w:tcPr>
          <w:p w:rsidR="007D5748" w:rsidRPr="007D5748" w:rsidRDefault="007D5748" w:rsidP="007D5748">
            <w:pPr>
              <w:spacing w:after="0" w:line="240" w:lineRule="auto"/>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 </w:t>
            </w:r>
          </w:p>
        </w:tc>
      </w:tr>
      <w:tr w:rsidR="007D5748" w:rsidRPr="007D5748" w:rsidTr="00B65837">
        <w:trPr>
          <w:trHeight w:val="255"/>
        </w:trPr>
        <w:tc>
          <w:tcPr>
            <w:tcW w:w="6188" w:type="dxa"/>
            <w:tcBorders>
              <w:top w:val="nil"/>
              <w:left w:val="single" w:sz="4" w:space="0" w:color="auto"/>
              <w:bottom w:val="single" w:sz="4" w:space="0" w:color="auto"/>
              <w:right w:val="single" w:sz="4" w:space="0" w:color="auto"/>
            </w:tcBorders>
          </w:tcPr>
          <w:p w:rsidR="007D5748" w:rsidRPr="007D5748" w:rsidRDefault="007D5748" w:rsidP="007D5748">
            <w:pPr>
              <w:spacing w:after="0" w:line="240" w:lineRule="auto"/>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Mzdy, platy, služobné príjmy a ostatné osobné vyrovnania (610)</w:t>
            </w:r>
          </w:p>
        </w:tc>
        <w:tc>
          <w:tcPr>
            <w:tcW w:w="1698"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788"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2418" w:type="dxa"/>
            <w:gridSpan w:val="2"/>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722"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620" w:type="dxa"/>
            <w:gridSpan w:val="2"/>
            <w:tcBorders>
              <w:top w:val="nil"/>
              <w:left w:val="nil"/>
              <w:bottom w:val="single" w:sz="4" w:space="0" w:color="auto"/>
              <w:right w:val="single" w:sz="4" w:space="0" w:color="auto"/>
            </w:tcBorders>
            <w:noWrap/>
            <w:vAlign w:val="bottom"/>
          </w:tcPr>
          <w:p w:rsidR="007D5748" w:rsidRPr="007D5748" w:rsidRDefault="007D5748" w:rsidP="007D5748">
            <w:pPr>
              <w:spacing w:after="0" w:line="240" w:lineRule="auto"/>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 </w:t>
            </w:r>
          </w:p>
        </w:tc>
      </w:tr>
      <w:tr w:rsidR="007D5748" w:rsidRPr="007D5748" w:rsidTr="00B65837">
        <w:trPr>
          <w:trHeight w:val="255"/>
        </w:trPr>
        <w:tc>
          <w:tcPr>
            <w:tcW w:w="6188" w:type="dxa"/>
            <w:tcBorders>
              <w:top w:val="nil"/>
              <w:left w:val="single" w:sz="4" w:space="0" w:color="auto"/>
              <w:bottom w:val="single" w:sz="4" w:space="0" w:color="auto"/>
              <w:right w:val="single" w:sz="4" w:space="0" w:color="auto"/>
            </w:tcBorders>
          </w:tcPr>
          <w:p w:rsidR="007D5748" w:rsidRPr="007D5748" w:rsidRDefault="007D5748" w:rsidP="007D5748">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b/>
                <w:bCs/>
                <w:sz w:val="24"/>
                <w:szCs w:val="24"/>
                <w:lang w:eastAsia="sk-SK"/>
              </w:rPr>
              <w:t xml:space="preserve">   z toho vplyv na ŠR</w:t>
            </w:r>
          </w:p>
        </w:tc>
        <w:tc>
          <w:tcPr>
            <w:tcW w:w="1698"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sz w:val="24"/>
                <w:szCs w:val="24"/>
                <w:lang w:eastAsia="sk-SK"/>
              </w:rPr>
            </w:pPr>
          </w:p>
        </w:tc>
        <w:tc>
          <w:tcPr>
            <w:tcW w:w="1788"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sz w:val="24"/>
                <w:szCs w:val="24"/>
                <w:lang w:eastAsia="sk-SK"/>
              </w:rPr>
            </w:pPr>
          </w:p>
        </w:tc>
        <w:tc>
          <w:tcPr>
            <w:tcW w:w="2418" w:type="dxa"/>
            <w:gridSpan w:val="2"/>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sz w:val="24"/>
                <w:szCs w:val="24"/>
                <w:lang w:eastAsia="sk-SK"/>
              </w:rPr>
            </w:pPr>
          </w:p>
        </w:tc>
        <w:tc>
          <w:tcPr>
            <w:tcW w:w="1722"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sz w:val="24"/>
                <w:szCs w:val="24"/>
                <w:lang w:eastAsia="sk-SK"/>
              </w:rPr>
            </w:pPr>
          </w:p>
        </w:tc>
        <w:tc>
          <w:tcPr>
            <w:tcW w:w="1620" w:type="dxa"/>
            <w:gridSpan w:val="2"/>
            <w:tcBorders>
              <w:top w:val="nil"/>
              <w:left w:val="nil"/>
              <w:bottom w:val="single" w:sz="4" w:space="0" w:color="auto"/>
              <w:right w:val="single" w:sz="4" w:space="0" w:color="auto"/>
            </w:tcBorders>
            <w:noWrap/>
            <w:vAlign w:val="bottom"/>
          </w:tcPr>
          <w:p w:rsidR="007D5748" w:rsidRPr="007D5748" w:rsidRDefault="007D5748" w:rsidP="007D5748">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w:t>
            </w:r>
          </w:p>
        </w:tc>
      </w:tr>
      <w:tr w:rsidR="007D5748" w:rsidRPr="007D5748" w:rsidTr="00B65837">
        <w:trPr>
          <w:trHeight w:val="255"/>
        </w:trPr>
        <w:tc>
          <w:tcPr>
            <w:tcW w:w="6188" w:type="dxa"/>
            <w:tcBorders>
              <w:top w:val="nil"/>
              <w:left w:val="single" w:sz="4" w:space="0" w:color="auto"/>
              <w:bottom w:val="single" w:sz="4" w:space="0" w:color="auto"/>
              <w:right w:val="single" w:sz="4" w:space="0" w:color="auto"/>
            </w:tcBorders>
          </w:tcPr>
          <w:p w:rsidR="007D5748" w:rsidRPr="007D5748" w:rsidRDefault="007D5748" w:rsidP="007D5748">
            <w:pPr>
              <w:spacing w:after="0" w:line="240" w:lineRule="auto"/>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Poistné a príspevok do poisťovní (620)</w:t>
            </w:r>
          </w:p>
        </w:tc>
        <w:tc>
          <w:tcPr>
            <w:tcW w:w="1698"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788"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2418" w:type="dxa"/>
            <w:gridSpan w:val="2"/>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722"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b/>
                <w:bCs/>
                <w:sz w:val="24"/>
                <w:szCs w:val="24"/>
                <w:lang w:eastAsia="sk-SK"/>
              </w:rPr>
            </w:pPr>
          </w:p>
        </w:tc>
        <w:tc>
          <w:tcPr>
            <w:tcW w:w="1620" w:type="dxa"/>
            <w:gridSpan w:val="2"/>
            <w:tcBorders>
              <w:top w:val="nil"/>
              <w:left w:val="nil"/>
              <w:bottom w:val="single" w:sz="4" w:space="0" w:color="auto"/>
              <w:right w:val="single" w:sz="4" w:space="0" w:color="auto"/>
            </w:tcBorders>
            <w:noWrap/>
            <w:vAlign w:val="bottom"/>
          </w:tcPr>
          <w:p w:rsidR="007D5748" w:rsidRPr="007D5748" w:rsidRDefault="007D5748" w:rsidP="007D5748">
            <w:pPr>
              <w:spacing w:after="0" w:line="240" w:lineRule="auto"/>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 </w:t>
            </w:r>
          </w:p>
        </w:tc>
      </w:tr>
      <w:tr w:rsidR="007D5748" w:rsidRPr="007D5748" w:rsidTr="00B65837">
        <w:trPr>
          <w:trHeight w:val="255"/>
        </w:trPr>
        <w:tc>
          <w:tcPr>
            <w:tcW w:w="6188" w:type="dxa"/>
            <w:tcBorders>
              <w:top w:val="nil"/>
              <w:left w:val="single" w:sz="4" w:space="0" w:color="auto"/>
              <w:bottom w:val="single" w:sz="4" w:space="0" w:color="auto"/>
              <w:right w:val="single" w:sz="4" w:space="0" w:color="auto"/>
            </w:tcBorders>
          </w:tcPr>
          <w:p w:rsidR="007D5748" w:rsidRPr="007D5748" w:rsidRDefault="007D5748" w:rsidP="007D5748">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b/>
                <w:bCs/>
                <w:sz w:val="24"/>
                <w:szCs w:val="24"/>
                <w:lang w:eastAsia="sk-SK"/>
              </w:rPr>
              <w:t xml:space="preserve">   z toho vplyv na ŠR</w:t>
            </w:r>
          </w:p>
        </w:tc>
        <w:tc>
          <w:tcPr>
            <w:tcW w:w="1698"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sz w:val="24"/>
                <w:szCs w:val="24"/>
                <w:lang w:eastAsia="sk-SK"/>
              </w:rPr>
            </w:pPr>
          </w:p>
        </w:tc>
        <w:tc>
          <w:tcPr>
            <w:tcW w:w="1788"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sz w:val="24"/>
                <w:szCs w:val="24"/>
                <w:lang w:eastAsia="sk-SK"/>
              </w:rPr>
            </w:pPr>
          </w:p>
        </w:tc>
        <w:tc>
          <w:tcPr>
            <w:tcW w:w="2418" w:type="dxa"/>
            <w:gridSpan w:val="2"/>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sz w:val="24"/>
                <w:szCs w:val="24"/>
                <w:lang w:eastAsia="sk-SK"/>
              </w:rPr>
            </w:pPr>
          </w:p>
        </w:tc>
        <w:tc>
          <w:tcPr>
            <w:tcW w:w="1722" w:type="dxa"/>
            <w:tcBorders>
              <w:top w:val="nil"/>
              <w:left w:val="nil"/>
              <w:bottom w:val="single" w:sz="4" w:space="0" w:color="auto"/>
              <w:right w:val="single" w:sz="4" w:space="0" w:color="auto"/>
            </w:tcBorders>
          </w:tcPr>
          <w:p w:rsidR="007D5748" w:rsidRPr="007D5748" w:rsidRDefault="007D5748" w:rsidP="007D5748">
            <w:pPr>
              <w:spacing w:after="0" w:line="240" w:lineRule="auto"/>
              <w:jc w:val="center"/>
              <w:rPr>
                <w:rFonts w:ascii="Times New Roman" w:eastAsia="Times New Roman" w:hAnsi="Times New Roman" w:cs="Times New Roman"/>
                <w:sz w:val="24"/>
                <w:szCs w:val="24"/>
                <w:lang w:eastAsia="sk-SK"/>
              </w:rPr>
            </w:pPr>
          </w:p>
        </w:tc>
        <w:tc>
          <w:tcPr>
            <w:tcW w:w="1620" w:type="dxa"/>
            <w:gridSpan w:val="2"/>
            <w:tcBorders>
              <w:top w:val="nil"/>
              <w:left w:val="nil"/>
              <w:bottom w:val="single" w:sz="4" w:space="0" w:color="auto"/>
              <w:right w:val="single" w:sz="4" w:space="0" w:color="auto"/>
            </w:tcBorders>
            <w:noWrap/>
            <w:vAlign w:val="bottom"/>
          </w:tcPr>
          <w:p w:rsidR="007D5748" w:rsidRPr="007D5748" w:rsidRDefault="007D5748" w:rsidP="007D5748">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 </w:t>
            </w:r>
          </w:p>
        </w:tc>
      </w:tr>
      <w:tr w:rsidR="007D5748" w:rsidRPr="007D5748" w:rsidTr="00B65837">
        <w:trPr>
          <w:trHeight w:val="255"/>
        </w:trPr>
        <w:tc>
          <w:tcPr>
            <w:tcW w:w="6188" w:type="dxa"/>
            <w:tcBorders>
              <w:top w:val="nil"/>
              <w:left w:val="nil"/>
              <w:bottom w:val="nil"/>
              <w:right w:val="nil"/>
            </w:tcBorders>
            <w:noWrap/>
            <w:vAlign w:val="bottom"/>
          </w:tcPr>
          <w:p w:rsidR="007D5748" w:rsidRPr="007D5748" w:rsidRDefault="007D5748" w:rsidP="007D5748">
            <w:pPr>
              <w:spacing w:after="0" w:line="240" w:lineRule="auto"/>
              <w:rPr>
                <w:rFonts w:ascii="Times New Roman" w:eastAsia="Times New Roman" w:hAnsi="Times New Roman" w:cs="Times New Roman"/>
                <w:sz w:val="24"/>
                <w:szCs w:val="24"/>
                <w:lang w:eastAsia="sk-SK"/>
              </w:rPr>
            </w:pPr>
          </w:p>
        </w:tc>
        <w:tc>
          <w:tcPr>
            <w:tcW w:w="1698" w:type="dxa"/>
            <w:tcBorders>
              <w:top w:val="nil"/>
              <w:left w:val="nil"/>
              <w:bottom w:val="nil"/>
              <w:right w:val="nil"/>
            </w:tcBorders>
            <w:noWrap/>
            <w:vAlign w:val="bottom"/>
          </w:tcPr>
          <w:p w:rsidR="007D5748" w:rsidRPr="007D5748" w:rsidRDefault="007D5748" w:rsidP="007D5748">
            <w:pPr>
              <w:spacing w:after="0" w:line="240" w:lineRule="auto"/>
              <w:rPr>
                <w:rFonts w:ascii="Times New Roman" w:eastAsia="Times New Roman" w:hAnsi="Times New Roman" w:cs="Times New Roman"/>
                <w:sz w:val="24"/>
                <w:szCs w:val="24"/>
                <w:lang w:eastAsia="sk-SK"/>
              </w:rPr>
            </w:pPr>
          </w:p>
        </w:tc>
        <w:tc>
          <w:tcPr>
            <w:tcW w:w="1788" w:type="dxa"/>
            <w:tcBorders>
              <w:top w:val="nil"/>
              <w:left w:val="nil"/>
              <w:bottom w:val="nil"/>
              <w:right w:val="nil"/>
            </w:tcBorders>
            <w:noWrap/>
            <w:vAlign w:val="bottom"/>
          </w:tcPr>
          <w:p w:rsidR="007D5748" w:rsidRPr="007D5748" w:rsidRDefault="007D5748" w:rsidP="007D5748">
            <w:pPr>
              <w:spacing w:after="0" w:line="240" w:lineRule="auto"/>
              <w:rPr>
                <w:rFonts w:ascii="Times New Roman" w:eastAsia="Times New Roman" w:hAnsi="Times New Roman" w:cs="Times New Roman"/>
                <w:sz w:val="24"/>
                <w:szCs w:val="24"/>
                <w:lang w:eastAsia="sk-SK"/>
              </w:rPr>
            </w:pPr>
          </w:p>
        </w:tc>
        <w:tc>
          <w:tcPr>
            <w:tcW w:w="2418" w:type="dxa"/>
            <w:gridSpan w:val="2"/>
            <w:tcBorders>
              <w:top w:val="nil"/>
              <w:left w:val="nil"/>
              <w:bottom w:val="nil"/>
              <w:right w:val="nil"/>
            </w:tcBorders>
            <w:noWrap/>
            <w:vAlign w:val="bottom"/>
          </w:tcPr>
          <w:p w:rsidR="007D5748" w:rsidRPr="007D5748" w:rsidRDefault="007D5748" w:rsidP="007D5748">
            <w:pPr>
              <w:spacing w:after="0" w:line="240" w:lineRule="auto"/>
              <w:rPr>
                <w:rFonts w:ascii="Times New Roman" w:eastAsia="Times New Roman" w:hAnsi="Times New Roman" w:cs="Times New Roman"/>
                <w:sz w:val="24"/>
                <w:szCs w:val="24"/>
                <w:lang w:eastAsia="sk-SK"/>
              </w:rPr>
            </w:pPr>
          </w:p>
        </w:tc>
        <w:tc>
          <w:tcPr>
            <w:tcW w:w="1722" w:type="dxa"/>
            <w:tcBorders>
              <w:top w:val="nil"/>
              <w:left w:val="nil"/>
              <w:bottom w:val="nil"/>
              <w:right w:val="nil"/>
            </w:tcBorders>
            <w:noWrap/>
            <w:vAlign w:val="bottom"/>
          </w:tcPr>
          <w:p w:rsidR="007D5748" w:rsidRPr="007D5748" w:rsidRDefault="007D5748" w:rsidP="007D5748">
            <w:pPr>
              <w:spacing w:after="0" w:line="240" w:lineRule="auto"/>
              <w:rPr>
                <w:rFonts w:ascii="Times New Roman" w:eastAsia="Times New Roman" w:hAnsi="Times New Roman" w:cs="Times New Roman"/>
                <w:sz w:val="24"/>
                <w:szCs w:val="24"/>
                <w:lang w:eastAsia="sk-SK"/>
              </w:rPr>
            </w:pPr>
          </w:p>
        </w:tc>
        <w:tc>
          <w:tcPr>
            <w:tcW w:w="1620" w:type="dxa"/>
            <w:gridSpan w:val="2"/>
            <w:tcBorders>
              <w:top w:val="nil"/>
              <w:left w:val="nil"/>
              <w:bottom w:val="nil"/>
              <w:right w:val="nil"/>
            </w:tcBorders>
            <w:noWrap/>
            <w:vAlign w:val="bottom"/>
          </w:tcPr>
          <w:p w:rsidR="007D5748" w:rsidRPr="007D5748" w:rsidRDefault="007D5748" w:rsidP="007D5748">
            <w:pPr>
              <w:spacing w:after="0" w:line="240" w:lineRule="auto"/>
              <w:rPr>
                <w:rFonts w:ascii="Times New Roman" w:eastAsia="Times New Roman" w:hAnsi="Times New Roman" w:cs="Times New Roman"/>
                <w:sz w:val="24"/>
                <w:szCs w:val="24"/>
                <w:lang w:eastAsia="sk-SK"/>
              </w:rPr>
            </w:pPr>
          </w:p>
        </w:tc>
      </w:tr>
      <w:tr w:rsidR="007D5748" w:rsidRPr="007D5748" w:rsidTr="00B65837">
        <w:trPr>
          <w:trHeight w:val="255"/>
        </w:trPr>
        <w:tc>
          <w:tcPr>
            <w:tcW w:w="6188" w:type="dxa"/>
            <w:tcBorders>
              <w:top w:val="nil"/>
              <w:left w:val="nil"/>
              <w:bottom w:val="nil"/>
              <w:right w:val="nil"/>
            </w:tcBorders>
          </w:tcPr>
          <w:p w:rsidR="007D5748" w:rsidRPr="007D5748" w:rsidRDefault="007D5748" w:rsidP="007D5748">
            <w:pPr>
              <w:spacing w:after="0" w:line="240" w:lineRule="auto"/>
              <w:rPr>
                <w:rFonts w:ascii="Times New Roman" w:eastAsia="Times New Roman" w:hAnsi="Times New Roman" w:cs="Times New Roman"/>
                <w:b/>
                <w:bCs/>
                <w:sz w:val="24"/>
                <w:szCs w:val="24"/>
                <w:lang w:eastAsia="sk-SK"/>
              </w:rPr>
            </w:pPr>
            <w:r w:rsidRPr="007D5748">
              <w:rPr>
                <w:rFonts w:ascii="Times New Roman" w:eastAsia="Times New Roman" w:hAnsi="Times New Roman" w:cs="Times New Roman"/>
                <w:b/>
                <w:bCs/>
                <w:sz w:val="24"/>
                <w:szCs w:val="24"/>
                <w:lang w:eastAsia="sk-SK"/>
              </w:rPr>
              <w:t>Poznámky:</w:t>
            </w:r>
          </w:p>
        </w:tc>
        <w:tc>
          <w:tcPr>
            <w:tcW w:w="1698" w:type="dxa"/>
            <w:tcBorders>
              <w:top w:val="nil"/>
              <w:left w:val="nil"/>
              <w:bottom w:val="nil"/>
              <w:right w:val="nil"/>
            </w:tcBorders>
            <w:noWrap/>
            <w:vAlign w:val="bottom"/>
          </w:tcPr>
          <w:p w:rsidR="007D5748" w:rsidRPr="007D5748" w:rsidRDefault="007D5748" w:rsidP="007D5748">
            <w:pPr>
              <w:spacing w:after="0" w:line="240" w:lineRule="auto"/>
              <w:rPr>
                <w:rFonts w:ascii="Times New Roman" w:eastAsia="Times New Roman" w:hAnsi="Times New Roman" w:cs="Times New Roman"/>
                <w:sz w:val="24"/>
                <w:szCs w:val="24"/>
                <w:lang w:eastAsia="sk-SK"/>
              </w:rPr>
            </w:pPr>
          </w:p>
        </w:tc>
        <w:tc>
          <w:tcPr>
            <w:tcW w:w="1788" w:type="dxa"/>
            <w:tcBorders>
              <w:top w:val="nil"/>
              <w:left w:val="nil"/>
              <w:bottom w:val="nil"/>
              <w:right w:val="nil"/>
            </w:tcBorders>
            <w:noWrap/>
            <w:vAlign w:val="bottom"/>
          </w:tcPr>
          <w:p w:rsidR="007D5748" w:rsidRPr="007D5748" w:rsidRDefault="007D5748" w:rsidP="007D5748">
            <w:pPr>
              <w:spacing w:after="0" w:line="240" w:lineRule="auto"/>
              <w:rPr>
                <w:rFonts w:ascii="Times New Roman" w:eastAsia="Times New Roman" w:hAnsi="Times New Roman" w:cs="Times New Roman"/>
                <w:sz w:val="24"/>
                <w:szCs w:val="24"/>
                <w:lang w:eastAsia="sk-SK"/>
              </w:rPr>
            </w:pPr>
          </w:p>
        </w:tc>
        <w:tc>
          <w:tcPr>
            <w:tcW w:w="2418" w:type="dxa"/>
            <w:gridSpan w:val="2"/>
            <w:tcBorders>
              <w:top w:val="nil"/>
              <w:left w:val="nil"/>
              <w:bottom w:val="nil"/>
              <w:right w:val="nil"/>
            </w:tcBorders>
            <w:noWrap/>
            <w:vAlign w:val="bottom"/>
          </w:tcPr>
          <w:p w:rsidR="007D5748" w:rsidRPr="007D5748" w:rsidRDefault="007D5748" w:rsidP="007D5748">
            <w:pPr>
              <w:spacing w:after="0" w:line="240" w:lineRule="auto"/>
              <w:rPr>
                <w:rFonts w:ascii="Times New Roman" w:eastAsia="Times New Roman" w:hAnsi="Times New Roman" w:cs="Times New Roman"/>
                <w:sz w:val="24"/>
                <w:szCs w:val="24"/>
                <w:lang w:eastAsia="sk-SK"/>
              </w:rPr>
            </w:pPr>
          </w:p>
        </w:tc>
        <w:tc>
          <w:tcPr>
            <w:tcW w:w="1722" w:type="dxa"/>
            <w:tcBorders>
              <w:top w:val="nil"/>
              <w:left w:val="nil"/>
              <w:bottom w:val="nil"/>
              <w:right w:val="nil"/>
            </w:tcBorders>
            <w:noWrap/>
            <w:vAlign w:val="bottom"/>
          </w:tcPr>
          <w:p w:rsidR="007D5748" w:rsidRPr="007D5748" w:rsidRDefault="007D5748" w:rsidP="007D5748">
            <w:pPr>
              <w:spacing w:after="0" w:line="240" w:lineRule="auto"/>
              <w:rPr>
                <w:rFonts w:ascii="Times New Roman" w:eastAsia="Times New Roman" w:hAnsi="Times New Roman" w:cs="Times New Roman"/>
                <w:sz w:val="24"/>
                <w:szCs w:val="24"/>
                <w:lang w:eastAsia="sk-SK"/>
              </w:rPr>
            </w:pPr>
          </w:p>
        </w:tc>
        <w:tc>
          <w:tcPr>
            <w:tcW w:w="1620" w:type="dxa"/>
            <w:gridSpan w:val="2"/>
            <w:tcBorders>
              <w:top w:val="nil"/>
              <w:left w:val="nil"/>
              <w:bottom w:val="nil"/>
              <w:right w:val="nil"/>
            </w:tcBorders>
            <w:noWrap/>
            <w:vAlign w:val="bottom"/>
          </w:tcPr>
          <w:p w:rsidR="007D5748" w:rsidRPr="007D5748" w:rsidRDefault="007D5748" w:rsidP="007D5748">
            <w:pPr>
              <w:spacing w:after="0" w:line="240" w:lineRule="auto"/>
              <w:rPr>
                <w:rFonts w:ascii="Times New Roman" w:eastAsia="Times New Roman" w:hAnsi="Times New Roman" w:cs="Times New Roman"/>
                <w:sz w:val="24"/>
                <w:szCs w:val="24"/>
                <w:lang w:eastAsia="sk-SK"/>
              </w:rPr>
            </w:pPr>
          </w:p>
        </w:tc>
      </w:tr>
      <w:tr w:rsidR="007D5748" w:rsidRPr="007D5748" w:rsidTr="00B65837">
        <w:trPr>
          <w:trHeight w:val="255"/>
        </w:trPr>
        <w:tc>
          <w:tcPr>
            <w:tcW w:w="13814" w:type="dxa"/>
            <w:gridSpan w:val="6"/>
            <w:tcBorders>
              <w:top w:val="nil"/>
              <w:left w:val="nil"/>
              <w:bottom w:val="nil"/>
              <w:right w:val="nil"/>
            </w:tcBorders>
            <w:noWrap/>
          </w:tcPr>
          <w:p w:rsidR="007D5748" w:rsidRPr="007D5748" w:rsidRDefault="007D5748" w:rsidP="007D5748">
            <w:pPr>
              <w:tabs>
                <w:tab w:val="num" w:pos="1080"/>
              </w:tabs>
              <w:spacing w:after="0" w:line="240" w:lineRule="auto"/>
              <w:jc w:val="both"/>
              <w:rPr>
                <w:rFonts w:ascii="Times New Roman" w:eastAsia="Times New Roman" w:hAnsi="Times New Roman" w:cs="Times New Roman"/>
                <w:bCs/>
                <w:sz w:val="24"/>
                <w:szCs w:val="20"/>
                <w:lang w:eastAsia="sk-SK"/>
              </w:rPr>
            </w:pPr>
            <w:r w:rsidRPr="007D5748">
              <w:rPr>
                <w:rFonts w:ascii="Times New Roman" w:eastAsia="Times New Roman" w:hAnsi="Times New Roman" w:cs="Times New Roman"/>
                <w:bCs/>
                <w:sz w:val="24"/>
                <w:szCs w:val="20"/>
                <w:lang w:eastAsia="sk-SK"/>
              </w:rPr>
              <w:t>Ak sa vplyv týka viacerých subjektov verejnej správy, vypĺňa sa samostatná tabuľka za každý subjekt. Ak sa týka rôznych skupín zamestnancov, je potrebné počty, mzdy a poistné rozpísať samostatne podľa spôsobu odmeňovania (napr. policajti, colníci ...).</w:t>
            </w:r>
          </w:p>
          <w:p w:rsidR="007D5748" w:rsidRPr="007D5748" w:rsidRDefault="007D5748" w:rsidP="007D5748">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Priemerný mzdový výdavok je tvorený podielom mzdových výdavkov na jedného zamestnanca na jeden kalendárny mesiac bežného roka.</w:t>
            </w:r>
          </w:p>
        </w:tc>
        <w:tc>
          <w:tcPr>
            <w:tcW w:w="1620" w:type="dxa"/>
            <w:gridSpan w:val="2"/>
            <w:tcBorders>
              <w:top w:val="nil"/>
              <w:left w:val="nil"/>
              <w:bottom w:val="nil"/>
              <w:right w:val="nil"/>
            </w:tcBorders>
            <w:noWrap/>
            <w:vAlign w:val="bottom"/>
          </w:tcPr>
          <w:p w:rsidR="007D5748" w:rsidRPr="007D5748" w:rsidRDefault="007D5748" w:rsidP="007D5748">
            <w:pPr>
              <w:spacing w:after="0" w:line="240" w:lineRule="auto"/>
              <w:rPr>
                <w:rFonts w:ascii="Times New Roman" w:eastAsia="Times New Roman" w:hAnsi="Times New Roman" w:cs="Times New Roman"/>
                <w:sz w:val="24"/>
                <w:szCs w:val="24"/>
                <w:lang w:eastAsia="sk-SK"/>
              </w:rPr>
            </w:pPr>
          </w:p>
        </w:tc>
      </w:tr>
      <w:tr w:rsidR="007D5748" w:rsidRPr="007D5748" w:rsidTr="00B65837">
        <w:trPr>
          <w:trHeight w:val="255"/>
        </w:trPr>
        <w:tc>
          <w:tcPr>
            <w:tcW w:w="10394" w:type="dxa"/>
            <w:gridSpan w:val="4"/>
            <w:tcBorders>
              <w:top w:val="nil"/>
              <w:left w:val="nil"/>
              <w:bottom w:val="nil"/>
              <w:right w:val="nil"/>
            </w:tcBorders>
            <w:noWrap/>
            <w:vAlign w:val="bottom"/>
          </w:tcPr>
          <w:p w:rsidR="007D5748" w:rsidRPr="007D5748" w:rsidRDefault="007D5748" w:rsidP="007D5748">
            <w:pPr>
              <w:spacing w:after="0" w:line="240" w:lineRule="auto"/>
              <w:rPr>
                <w:rFonts w:ascii="Times New Roman" w:eastAsia="Times New Roman" w:hAnsi="Times New Roman" w:cs="Times New Roman"/>
                <w:sz w:val="24"/>
                <w:szCs w:val="24"/>
                <w:lang w:eastAsia="sk-SK"/>
              </w:rPr>
            </w:pPr>
            <w:r w:rsidRPr="007D5748">
              <w:rPr>
                <w:rFonts w:ascii="Times New Roman" w:eastAsia="Times New Roman" w:hAnsi="Times New Roman" w:cs="Times New Roman"/>
                <w:sz w:val="24"/>
                <w:szCs w:val="24"/>
                <w:lang w:eastAsia="sk-SK"/>
              </w:rPr>
              <w:t>Kategórie 610 a 620 sú z tejto prílohy prenášané do príslušných kategórií prílohy „výdavky“.</w:t>
            </w:r>
          </w:p>
        </w:tc>
        <w:tc>
          <w:tcPr>
            <w:tcW w:w="1698" w:type="dxa"/>
            <w:tcBorders>
              <w:top w:val="nil"/>
              <w:left w:val="nil"/>
              <w:bottom w:val="nil"/>
              <w:right w:val="nil"/>
            </w:tcBorders>
            <w:noWrap/>
            <w:vAlign w:val="bottom"/>
          </w:tcPr>
          <w:p w:rsidR="007D5748" w:rsidRPr="007D5748" w:rsidRDefault="007D5748" w:rsidP="007D5748">
            <w:pPr>
              <w:spacing w:after="0" w:line="240" w:lineRule="auto"/>
              <w:rPr>
                <w:rFonts w:ascii="Times New Roman" w:eastAsia="Times New Roman" w:hAnsi="Times New Roman" w:cs="Times New Roman"/>
                <w:sz w:val="24"/>
                <w:szCs w:val="24"/>
                <w:lang w:eastAsia="sk-SK"/>
              </w:rPr>
            </w:pPr>
          </w:p>
        </w:tc>
        <w:tc>
          <w:tcPr>
            <w:tcW w:w="2352" w:type="dxa"/>
            <w:gridSpan w:val="2"/>
            <w:tcBorders>
              <w:top w:val="nil"/>
              <w:left w:val="nil"/>
              <w:bottom w:val="nil"/>
              <w:right w:val="nil"/>
            </w:tcBorders>
            <w:noWrap/>
            <w:vAlign w:val="bottom"/>
          </w:tcPr>
          <w:p w:rsidR="007D5748" w:rsidRPr="007D5748" w:rsidRDefault="007D5748" w:rsidP="007D5748">
            <w:pPr>
              <w:spacing w:after="0" w:line="240" w:lineRule="auto"/>
              <w:rPr>
                <w:rFonts w:ascii="Times New Roman" w:eastAsia="Times New Roman" w:hAnsi="Times New Roman" w:cs="Times New Roman"/>
                <w:sz w:val="24"/>
                <w:szCs w:val="24"/>
                <w:lang w:eastAsia="sk-SK"/>
              </w:rPr>
            </w:pPr>
          </w:p>
        </w:tc>
        <w:tc>
          <w:tcPr>
            <w:tcW w:w="990" w:type="dxa"/>
            <w:tcBorders>
              <w:top w:val="nil"/>
              <w:left w:val="nil"/>
              <w:bottom w:val="nil"/>
              <w:right w:val="nil"/>
            </w:tcBorders>
            <w:noWrap/>
            <w:vAlign w:val="bottom"/>
          </w:tcPr>
          <w:p w:rsidR="007D5748" w:rsidRPr="007D5748" w:rsidRDefault="007D5748" w:rsidP="007D5748">
            <w:pPr>
              <w:spacing w:after="0" w:line="240" w:lineRule="auto"/>
              <w:rPr>
                <w:rFonts w:ascii="Times New Roman" w:eastAsia="Times New Roman" w:hAnsi="Times New Roman" w:cs="Times New Roman"/>
                <w:sz w:val="24"/>
                <w:szCs w:val="24"/>
                <w:lang w:eastAsia="sk-SK"/>
              </w:rPr>
            </w:pPr>
          </w:p>
        </w:tc>
      </w:tr>
    </w:tbl>
    <w:p w:rsidR="00CB3623" w:rsidRDefault="00CB3623" w:rsidP="00B5758E"/>
    <w:sectPr w:rsidR="00CB3623" w:rsidSect="00B5758E">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2E63" w:rsidRDefault="00952E63">
      <w:pPr>
        <w:spacing w:after="0" w:line="240" w:lineRule="auto"/>
      </w:pPr>
      <w:r>
        <w:separator/>
      </w:r>
    </w:p>
  </w:endnote>
  <w:endnote w:type="continuationSeparator" w:id="0">
    <w:p w:rsidR="00952E63" w:rsidRDefault="00952E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E63" w:rsidRDefault="00952E63">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separate"/>
    </w:r>
    <w:r>
      <w:rPr>
        <w:rStyle w:val="slostrany"/>
        <w:noProof/>
      </w:rPr>
      <w:t>10</w:t>
    </w:r>
    <w:r>
      <w:rPr>
        <w:rStyle w:val="slostrany"/>
      </w:rPr>
      <w:fldChar w:fldCharType="end"/>
    </w:r>
  </w:p>
  <w:p w:rsidR="00952E63" w:rsidRDefault="00952E63">
    <w:pPr>
      <w:pStyle w:val="Pt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E63" w:rsidRDefault="00952E63">
    <w:pPr>
      <w:pStyle w:val="Pta"/>
      <w:jc w:val="right"/>
    </w:pPr>
    <w:r>
      <w:fldChar w:fldCharType="begin"/>
    </w:r>
    <w:r>
      <w:instrText>PAGE   \* MERGEFORMAT</w:instrText>
    </w:r>
    <w:r>
      <w:fldChar w:fldCharType="separate"/>
    </w:r>
    <w:r w:rsidR="00C81A40">
      <w:rPr>
        <w:noProof/>
      </w:rPr>
      <w:t>1</w:t>
    </w:r>
    <w:r>
      <w:fldChar w:fldCharType="end"/>
    </w:r>
  </w:p>
  <w:p w:rsidR="00952E63" w:rsidRDefault="00952E63">
    <w:pPr>
      <w:pStyle w:val="Pta"/>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E63" w:rsidRDefault="00952E63">
    <w:pPr>
      <w:pStyle w:val="Pta"/>
      <w:jc w:val="right"/>
    </w:pPr>
    <w:r>
      <w:fldChar w:fldCharType="begin"/>
    </w:r>
    <w:r>
      <w:instrText>PAGE   \* MERGEFORMAT</w:instrText>
    </w:r>
    <w:r>
      <w:fldChar w:fldCharType="separate"/>
    </w:r>
    <w:r>
      <w:rPr>
        <w:noProof/>
      </w:rPr>
      <w:t>0</w:t>
    </w:r>
    <w:r>
      <w:fldChar w:fldCharType="end"/>
    </w:r>
  </w:p>
  <w:p w:rsidR="00952E63" w:rsidRDefault="00952E63">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2E63" w:rsidRDefault="00952E63">
      <w:pPr>
        <w:spacing w:after="0" w:line="240" w:lineRule="auto"/>
      </w:pPr>
      <w:r>
        <w:separator/>
      </w:r>
    </w:p>
  </w:footnote>
  <w:footnote w:type="continuationSeparator" w:id="0">
    <w:p w:rsidR="00952E63" w:rsidRDefault="00952E6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E63" w:rsidRDefault="00952E63" w:rsidP="00B65837">
    <w:pPr>
      <w:pStyle w:val="Hlavika"/>
      <w:jc w:val="right"/>
      <w:rPr>
        <w:sz w:val="24"/>
        <w:szCs w:val="24"/>
      </w:rPr>
    </w:pPr>
    <w:r>
      <w:rPr>
        <w:sz w:val="24"/>
        <w:szCs w:val="24"/>
      </w:rPr>
      <w:t>Príloha č. 2</w:t>
    </w:r>
  </w:p>
  <w:p w:rsidR="00952E63" w:rsidRPr="00EB59C8" w:rsidRDefault="00952E63" w:rsidP="00B65837">
    <w:pPr>
      <w:pStyle w:val="Hlavika"/>
      <w:jc w:val="right"/>
      <w:rPr>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E63" w:rsidRPr="0024067A" w:rsidRDefault="00952E63">
    <w:pPr>
      <w:pStyle w:val="Hlavika"/>
      <w:jc w:val="right"/>
      <w:rPr>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2E63" w:rsidRPr="000A15AE" w:rsidRDefault="00952E63" w:rsidP="00B65837">
    <w:pPr>
      <w:pStyle w:val="Hlavika"/>
      <w:jc w:val="right"/>
      <w:rPr>
        <w:sz w:val="24"/>
        <w:szCs w:val="24"/>
      </w:rPr>
    </w:pPr>
    <w:r>
      <w:rPr>
        <w:sz w:val="24"/>
        <w:szCs w:val="24"/>
      </w:rPr>
      <w:t>Príloha č. 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D741B6"/>
    <w:multiLevelType w:val="hybridMultilevel"/>
    <w:tmpl w:val="06040940"/>
    <w:lvl w:ilvl="0" w:tplc="1FE27210">
      <w:start w:val="1"/>
      <w:numFmt w:val="bullet"/>
      <w:lvlText w:val=""/>
      <w:lvlJc w:val="left"/>
      <w:pPr>
        <w:tabs>
          <w:tab w:val="num" w:pos="720"/>
        </w:tabs>
        <w:ind w:left="720" w:hanging="360"/>
      </w:pPr>
      <w:rPr>
        <w:rFonts w:ascii="Symbol" w:hAnsi="Symbol" w:hint="default"/>
      </w:rPr>
    </w:lvl>
    <w:lvl w:ilvl="1" w:tplc="041B0003">
      <w:start w:val="1"/>
      <w:numFmt w:val="bullet"/>
      <w:lvlText w:val="o"/>
      <w:lvlJc w:val="left"/>
      <w:pPr>
        <w:tabs>
          <w:tab w:val="num" w:pos="1440"/>
        </w:tabs>
        <w:ind w:left="1440" w:hanging="360"/>
      </w:pPr>
      <w:rPr>
        <w:rFonts w:ascii="Courier New" w:hAnsi="Courier New" w:hint="default"/>
      </w:rPr>
    </w:lvl>
    <w:lvl w:ilvl="2" w:tplc="041B0005">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start w:val="1"/>
      <w:numFmt w:val="bullet"/>
      <w:lvlText w:val="o"/>
      <w:lvlJc w:val="left"/>
      <w:pPr>
        <w:tabs>
          <w:tab w:val="num" w:pos="3600"/>
        </w:tabs>
        <w:ind w:left="3600" w:hanging="360"/>
      </w:pPr>
      <w:rPr>
        <w:rFonts w:ascii="Courier New" w:hAnsi="Courier New" w:hint="default"/>
      </w:rPr>
    </w:lvl>
    <w:lvl w:ilvl="5" w:tplc="041B0005">
      <w:start w:val="1"/>
      <w:numFmt w:val="bullet"/>
      <w:lvlText w:val=""/>
      <w:lvlJc w:val="left"/>
      <w:pPr>
        <w:tabs>
          <w:tab w:val="num" w:pos="4320"/>
        </w:tabs>
        <w:ind w:left="4320" w:hanging="360"/>
      </w:pPr>
      <w:rPr>
        <w:rFonts w:ascii="Wingdings" w:hAnsi="Wingdings" w:hint="default"/>
      </w:rPr>
    </w:lvl>
    <w:lvl w:ilvl="6" w:tplc="041B0001">
      <w:start w:val="1"/>
      <w:numFmt w:val="bullet"/>
      <w:lvlText w:val=""/>
      <w:lvlJc w:val="left"/>
      <w:pPr>
        <w:tabs>
          <w:tab w:val="num" w:pos="5040"/>
        </w:tabs>
        <w:ind w:left="5040" w:hanging="360"/>
      </w:pPr>
      <w:rPr>
        <w:rFonts w:ascii="Symbol" w:hAnsi="Symbol" w:hint="default"/>
      </w:rPr>
    </w:lvl>
    <w:lvl w:ilvl="7" w:tplc="041B0003">
      <w:start w:val="1"/>
      <w:numFmt w:val="bullet"/>
      <w:lvlText w:val="o"/>
      <w:lvlJc w:val="left"/>
      <w:pPr>
        <w:tabs>
          <w:tab w:val="num" w:pos="5760"/>
        </w:tabs>
        <w:ind w:left="5760" w:hanging="360"/>
      </w:pPr>
      <w:rPr>
        <w:rFonts w:ascii="Courier New" w:hAnsi="Courier New" w:hint="default"/>
      </w:rPr>
    </w:lvl>
    <w:lvl w:ilvl="8" w:tplc="041B0005">
      <w:start w:val="1"/>
      <w:numFmt w:val="bullet"/>
      <w:lvlText w:val=""/>
      <w:lvlJc w:val="left"/>
      <w:pPr>
        <w:tabs>
          <w:tab w:val="num" w:pos="6480"/>
        </w:tabs>
        <w:ind w:left="6480" w:hanging="360"/>
      </w:pPr>
      <w:rPr>
        <w:rFonts w:ascii="Wingdings" w:hAnsi="Wingdings" w:hint="default"/>
      </w:rPr>
    </w:lvl>
  </w:abstractNum>
  <w:abstractNum w:abstractNumId="1">
    <w:nsid w:val="1BA66F07"/>
    <w:multiLevelType w:val="hybridMultilevel"/>
    <w:tmpl w:val="C4C691CE"/>
    <w:lvl w:ilvl="0" w:tplc="5082F306">
      <w:numFmt w:val="bullet"/>
      <w:lvlText w:val="-"/>
      <w:lvlJc w:val="left"/>
      <w:pPr>
        <w:ind w:left="1128" w:hanging="360"/>
      </w:pPr>
      <w:rPr>
        <w:rFonts w:ascii="Times New Roman" w:eastAsia="Times New Roman" w:hAnsi="Times New Roman" w:cs="Times New Roman" w:hint="default"/>
      </w:rPr>
    </w:lvl>
    <w:lvl w:ilvl="1" w:tplc="041B0003" w:tentative="1">
      <w:start w:val="1"/>
      <w:numFmt w:val="bullet"/>
      <w:lvlText w:val="o"/>
      <w:lvlJc w:val="left"/>
      <w:pPr>
        <w:ind w:left="1848" w:hanging="360"/>
      </w:pPr>
      <w:rPr>
        <w:rFonts w:ascii="Courier New" w:hAnsi="Courier New" w:cs="Courier New" w:hint="default"/>
      </w:rPr>
    </w:lvl>
    <w:lvl w:ilvl="2" w:tplc="041B0005" w:tentative="1">
      <w:start w:val="1"/>
      <w:numFmt w:val="bullet"/>
      <w:lvlText w:val=""/>
      <w:lvlJc w:val="left"/>
      <w:pPr>
        <w:ind w:left="2568" w:hanging="360"/>
      </w:pPr>
      <w:rPr>
        <w:rFonts w:ascii="Wingdings" w:hAnsi="Wingdings" w:hint="default"/>
      </w:rPr>
    </w:lvl>
    <w:lvl w:ilvl="3" w:tplc="041B0001" w:tentative="1">
      <w:start w:val="1"/>
      <w:numFmt w:val="bullet"/>
      <w:lvlText w:val=""/>
      <w:lvlJc w:val="left"/>
      <w:pPr>
        <w:ind w:left="3288" w:hanging="360"/>
      </w:pPr>
      <w:rPr>
        <w:rFonts w:ascii="Symbol" w:hAnsi="Symbol" w:hint="default"/>
      </w:rPr>
    </w:lvl>
    <w:lvl w:ilvl="4" w:tplc="041B0003" w:tentative="1">
      <w:start w:val="1"/>
      <w:numFmt w:val="bullet"/>
      <w:lvlText w:val="o"/>
      <w:lvlJc w:val="left"/>
      <w:pPr>
        <w:ind w:left="4008" w:hanging="360"/>
      </w:pPr>
      <w:rPr>
        <w:rFonts w:ascii="Courier New" w:hAnsi="Courier New" w:cs="Courier New" w:hint="default"/>
      </w:rPr>
    </w:lvl>
    <w:lvl w:ilvl="5" w:tplc="041B0005" w:tentative="1">
      <w:start w:val="1"/>
      <w:numFmt w:val="bullet"/>
      <w:lvlText w:val=""/>
      <w:lvlJc w:val="left"/>
      <w:pPr>
        <w:ind w:left="4728" w:hanging="360"/>
      </w:pPr>
      <w:rPr>
        <w:rFonts w:ascii="Wingdings" w:hAnsi="Wingdings" w:hint="default"/>
      </w:rPr>
    </w:lvl>
    <w:lvl w:ilvl="6" w:tplc="041B0001" w:tentative="1">
      <w:start w:val="1"/>
      <w:numFmt w:val="bullet"/>
      <w:lvlText w:val=""/>
      <w:lvlJc w:val="left"/>
      <w:pPr>
        <w:ind w:left="5448" w:hanging="360"/>
      </w:pPr>
      <w:rPr>
        <w:rFonts w:ascii="Symbol" w:hAnsi="Symbol" w:hint="default"/>
      </w:rPr>
    </w:lvl>
    <w:lvl w:ilvl="7" w:tplc="041B0003" w:tentative="1">
      <w:start w:val="1"/>
      <w:numFmt w:val="bullet"/>
      <w:lvlText w:val="o"/>
      <w:lvlJc w:val="left"/>
      <w:pPr>
        <w:ind w:left="6168" w:hanging="360"/>
      </w:pPr>
      <w:rPr>
        <w:rFonts w:ascii="Courier New" w:hAnsi="Courier New" w:cs="Courier New" w:hint="default"/>
      </w:rPr>
    </w:lvl>
    <w:lvl w:ilvl="8" w:tplc="041B0005" w:tentative="1">
      <w:start w:val="1"/>
      <w:numFmt w:val="bullet"/>
      <w:lvlText w:val=""/>
      <w:lvlJc w:val="left"/>
      <w:pPr>
        <w:ind w:left="6888" w:hanging="360"/>
      </w:pPr>
      <w:rPr>
        <w:rFonts w:ascii="Wingdings" w:hAnsi="Wingdings" w:hint="default"/>
      </w:rPr>
    </w:lvl>
  </w:abstractNum>
  <w:abstractNum w:abstractNumId="2">
    <w:nsid w:val="22EC70E7"/>
    <w:multiLevelType w:val="hybridMultilevel"/>
    <w:tmpl w:val="2FD8FA24"/>
    <w:lvl w:ilvl="0" w:tplc="1FE27210">
      <w:start w:val="1"/>
      <w:numFmt w:val="bullet"/>
      <w:lvlText w:val=""/>
      <w:lvlJc w:val="left"/>
      <w:pPr>
        <w:tabs>
          <w:tab w:val="num" w:pos="720"/>
        </w:tabs>
        <w:ind w:left="720" w:hanging="360"/>
      </w:pPr>
      <w:rPr>
        <w:rFonts w:ascii="Symbol" w:hAnsi="Symbol" w:hint="default"/>
      </w:rPr>
    </w:lvl>
    <w:lvl w:ilvl="1" w:tplc="041B0003">
      <w:start w:val="1"/>
      <w:numFmt w:val="bullet"/>
      <w:lvlText w:val="o"/>
      <w:lvlJc w:val="left"/>
      <w:pPr>
        <w:tabs>
          <w:tab w:val="num" w:pos="1440"/>
        </w:tabs>
        <w:ind w:left="1440" w:hanging="360"/>
      </w:pPr>
      <w:rPr>
        <w:rFonts w:ascii="Courier New" w:hAnsi="Courier New" w:hint="default"/>
      </w:rPr>
    </w:lvl>
    <w:lvl w:ilvl="2" w:tplc="041B0005">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start w:val="1"/>
      <w:numFmt w:val="bullet"/>
      <w:lvlText w:val="o"/>
      <w:lvlJc w:val="left"/>
      <w:pPr>
        <w:tabs>
          <w:tab w:val="num" w:pos="3600"/>
        </w:tabs>
        <w:ind w:left="3600" w:hanging="360"/>
      </w:pPr>
      <w:rPr>
        <w:rFonts w:ascii="Courier New" w:hAnsi="Courier New" w:hint="default"/>
      </w:rPr>
    </w:lvl>
    <w:lvl w:ilvl="5" w:tplc="041B0005">
      <w:start w:val="1"/>
      <w:numFmt w:val="bullet"/>
      <w:lvlText w:val=""/>
      <w:lvlJc w:val="left"/>
      <w:pPr>
        <w:tabs>
          <w:tab w:val="num" w:pos="4320"/>
        </w:tabs>
        <w:ind w:left="4320" w:hanging="360"/>
      </w:pPr>
      <w:rPr>
        <w:rFonts w:ascii="Wingdings" w:hAnsi="Wingdings" w:hint="default"/>
      </w:rPr>
    </w:lvl>
    <w:lvl w:ilvl="6" w:tplc="041B0001">
      <w:start w:val="1"/>
      <w:numFmt w:val="bullet"/>
      <w:lvlText w:val=""/>
      <w:lvlJc w:val="left"/>
      <w:pPr>
        <w:tabs>
          <w:tab w:val="num" w:pos="5040"/>
        </w:tabs>
        <w:ind w:left="5040" w:hanging="360"/>
      </w:pPr>
      <w:rPr>
        <w:rFonts w:ascii="Symbol" w:hAnsi="Symbol" w:hint="default"/>
      </w:rPr>
    </w:lvl>
    <w:lvl w:ilvl="7" w:tplc="041B0003">
      <w:start w:val="1"/>
      <w:numFmt w:val="bullet"/>
      <w:lvlText w:val="o"/>
      <w:lvlJc w:val="left"/>
      <w:pPr>
        <w:tabs>
          <w:tab w:val="num" w:pos="5760"/>
        </w:tabs>
        <w:ind w:left="5760" w:hanging="360"/>
      </w:pPr>
      <w:rPr>
        <w:rFonts w:ascii="Courier New" w:hAnsi="Courier New" w:hint="default"/>
      </w:rPr>
    </w:lvl>
    <w:lvl w:ilvl="8" w:tplc="041B0005">
      <w:start w:val="1"/>
      <w:numFmt w:val="bullet"/>
      <w:lvlText w:val=""/>
      <w:lvlJc w:val="left"/>
      <w:pPr>
        <w:tabs>
          <w:tab w:val="num" w:pos="6480"/>
        </w:tabs>
        <w:ind w:left="6480" w:hanging="360"/>
      </w:pPr>
      <w:rPr>
        <w:rFonts w:ascii="Wingdings" w:hAnsi="Wingdings" w:hint="default"/>
      </w:rPr>
    </w:lvl>
  </w:abstractNum>
  <w:abstractNum w:abstractNumId="3">
    <w:nsid w:val="36D12712"/>
    <w:multiLevelType w:val="hybridMultilevel"/>
    <w:tmpl w:val="93661344"/>
    <w:lvl w:ilvl="0" w:tplc="1FE27210">
      <w:start w:val="1"/>
      <w:numFmt w:val="bullet"/>
      <w:lvlText w:val=""/>
      <w:lvlJc w:val="left"/>
      <w:pPr>
        <w:tabs>
          <w:tab w:val="num" w:pos="720"/>
        </w:tabs>
        <w:ind w:left="720" w:hanging="360"/>
      </w:pPr>
      <w:rPr>
        <w:rFonts w:ascii="Symbol" w:hAnsi="Symbol" w:hint="default"/>
      </w:rPr>
    </w:lvl>
    <w:lvl w:ilvl="1" w:tplc="041B0003">
      <w:start w:val="1"/>
      <w:numFmt w:val="bullet"/>
      <w:lvlText w:val="o"/>
      <w:lvlJc w:val="left"/>
      <w:pPr>
        <w:tabs>
          <w:tab w:val="num" w:pos="1440"/>
        </w:tabs>
        <w:ind w:left="1440" w:hanging="360"/>
      </w:pPr>
      <w:rPr>
        <w:rFonts w:ascii="Courier New" w:hAnsi="Courier New" w:hint="default"/>
      </w:rPr>
    </w:lvl>
    <w:lvl w:ilvl="2" w:tplc="041B0005">
      <w:start w:val="1"/>
      <w:numFmt w:val="bullet"/>
      <w:lvlText w:val=""/>
      <w:lvlJc w:val="left"/>
      <w:pPr>
        <w:tabs>
          <w:tab w:val="num" w:pos="2160"/>
        </w:tabs>
        <w:ind w:left="2160" w:hanging="360"/>
      </w:pPr>
      <w:rPr>
        <w:rFonts w:ascii="Wingdings" w:hAnsi="Wingdings" w:hint="default"/>
      </w:rPr>
    </w:lvl>
    <w:lvl w:ilvl="3" w:tplc="041B0001">
      <w:start w:val="1"/>
      <w:numFmt w:val="bullet"/>
      <w:lvlText w:val=""/>
      <w:lvlJc w:val="left"/>
      <w:pPr>
        <w:tabs>
          <w:tab w:val="num" w:pos="2880"/>
        </w:tabs>
        <w:ind w:left="2880" w:hanging="360"/>
      </w:pPr>
      <w:rPr>
        <w:rFonts w:ascii="Symbol" w:hAnsi="Symbol" w:hint="default"/>
      </w:rPr>
    </w:lvl>
    <w:lvl w:ilvl="4" w:tplc="041B0003">
      <w:start w:val="1"/>
      <w:numFmt w:val="bullet"/>
      <w:lvlText w:val="o"/>
      <w:lvlJc w:val="left"/>
      <w:pPr>
        <w:tabs>
          <w:tab w:val="num" w:pos="3600"/>
        </w:tabs>
        <w:ind w:left="3600" w:hanging="360"/>
      </w:pPr>
      <w:rPr>
        <w:rFonts w:ascii="Courier New" w:hAnsi="Courier New" w:hint="default"/>
      </w:rPr>
    </w:lvl>
    <w:lvl w:ilvl="5" w:tplc="041B0005">
      <w:start w:val="1"/>
      <w:numFmt w:val="bullet"/>
      <w:lvlText w:val=""/>
      <w:lvlJc w:val="left"/>
      <w:pPr>
        <w:tabs>
          <w:tab w:val="num" w:pos="4320"/>
        </w:tabs>
        <w:ind w:left="4320" w:hanging="360"/>
      </w:pPr>
      <w:rPr>
        <w:rFonts w:ascii="Wingdings" w:hAnsi="Wingdings" w:hint="default"/>
      </w:rPr>
    </w:lvl>
    <w:lvl w:ilvl="6" w:tplc="041B0001">
      <w:start w:val="1"/>
      <w:numFmt w:val="bullet"/>
      <w:lvlText w:val=""/>
      <w:lvlJc w:val="left"/>
      <w:pPr>
        <w:tabs>
          <w:tab w:val="num" w:pos="5040"/>
        </w:tabs>
        <w:ind w:left="5040" w:hanging="360"/>
      </w:pPr>
      <w:rPr>
        <w:rFonts w:ascii="Symbol" w:hAnsi="Symbol" w:hint="default"/>
      </w:rPr>
    </w:lvl>
    <w:lvl w:ilvl="7" w:tplc="041B0003">
      <w:start w:val="1"/>
      <w:numFmt w:val="bullet"/>
      <w:lvlText w:val="o"/>
      <w:lvlJc w:val="left"/>
      <w:pPr>
        <w:tabs>
          <w:tab w:val="num" w:pos="5760"/>
        </w:tabs>
        <w:ind w:left="5760" w:hanging="360"/>
      </w:pPr>
      <w:rPr>
        <w:rFonts w:ascii="Courier New" w:hAnsi="Courier New" w:hint="default"/>
      </w:rPr>
    </w:lvl>
    <w:lvl w:ilvl="8" w:tplc="041B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05EC"/>
    <w:rsid w:val="00024519"/>
    <w:rsid w:val="00026C1E"/>
    <w:rsid w:val="00035EB6"/>
    <w:rsid w:val="00057135"/>
    <w:rsid w:val="0008362C"/>
    <w:rsid w:val="00096251"/>
    <w:rsid w:val="000A2C03"/>
    <w:rsid w:val="000C3927"/>
    <w:rsid w:val="001127A8"/>
    <w:rsid w:val="00170D2B"/>
    <w:rsid w:val="001C32ED"/>
    <w:rsid w:val="001D4799"/>
    <w:rsid w:val="00200898"/>
    <w:rsid w:val="00212894"/>
    <w:rsid w:val="00256505"/>
    <w:rsid w:val="00317B90"/>
    <w:rsid w:val="00350EC3"/>
    <w:rsid w:val="00377F27"/>
    <w:rsid w:val="003E3B8E"/>
    <w:rsid w:val="003E645C"/>
    <w:rsid w:val="00430C73"/>
    <w:rsid w:val="00457344"/>
    <w:rsid w:val="00487203"/>
    <w:rsid w:val="004B10F3"/>
    <w:rsid w:val="005005EC"/>
    <w:rsid w:val="00516F55"/>
    <w:rsid w:val="00613313"/>
    <w:rsid w:val="00624EBC"/>
    <w:rsid w:val="00625381"/>
    <w:rsid w:val="00711F87"/>
    <w:rsid w:val="007246BD"/>
    <w:rsid w:val="00751E3F"/>
    <w:rsid w:val="00780DF6"/>
    <w:rsid w:val="00785CA6"/>
    <w:rsid w:val="007A5738"/>
    <w:rsid w:val="007D5748"/>
    <w:rsid w:val="00812FFD"/>
    <w:rsid w:val="008D339D"/>
    <w:rsid w:val="008E2736"/>
    <w:rsid w:val="00952E63"/>
    <w:rsid w:val="009706B7"/>
    <w:rsid w:val="009E6D01"/>
    <w:rsid w:val="00A01F42"/>
    <w:rsid w:val="00A2433C"/>
    <w:rsid w:val="00A87C05"/>
    <w:rsid w:val="00B5535C"/>
    <w:rsid w:val="00B5758E"/>
    <w:rsid w:val="00B65837"/>
    <w:rsid w:val="00BB3007"/>
    <w:rsid w:val="00C15212"/>
    <w:rsid w:val="00C51FD4"/>
    <w:rsid w:val="00C81A40"/>
    <w:rsid w:val="00CB3623"/>
    <w:rsid w:val="00CD59F1"/>
    <w:rsid w:val="00CE299A"/>
    <w:rsid w:val="00CF4737"/>
    <w:rsid w:val="00DE5BF1"/>
    <w:rsid w:val="00E07CE9"/>
    <w:rsid w:val="00E963A3"/>
    <w:rsid w:val="00EA1E90"/>
    <w:rsid w:val="00F40136"/>
    <w:rsid w:val="00F836F9"/>
    <w:rsid w:val="00FA70A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7D5748"/>
    <w:pPr>
      <w:tabs>
        <w:tab w:val="center" w:pos="4536"/>
        <w:tab w:val="right" w:pos="9072"/>
      </w:tabs>
      <w:spacing w:after="0" w:line="240" w:lineRule="auto"/>
    </w:pPr>
    <w:rPr>
      <w:rFonts w:ascii="Times New Roman" w:eastAsia="Times New Roman" w:hAnsi="Times New Roman" w:cs="Times New Roman"/>
      <w:sz w:val="20"/>
      <w:szCs w:val="20"/>
      <w:lang w:eastAsia="sk-SK"/>
    </w:rPr>
  </w:style>
  <w:style w:type="character" w:customStyle="1" w:styleId="HlavikaChar">
    <w:name w:val="Hlavička Char"/>
    <w:basedOn w:val="Predvolenpsmoodseku"/>
    <w:link w:val="Hlavika"/>
    <w:uiPriority w:val="99"/>
    <w:rsid w:val="007D5748"/>
    <w:rPr>
      <w:rFonts w:ascii="Times New Roman" w:eastAsia="Times New Roman" w:hAnsi="Times New Roman" w:cs="Times New Roman"/>
      <w:sz w:val="20"/>
      <w:szCs w:val="20"/>
      <w:lang w:eastAsia="sk-SK"/>
    </w:rPr>
  </w:style>
  <w:style w:type="paragraph" w:styleId="Pta">
    <w:name w:val="footer"/>
    <w:basedOn w:val="Normlny"/>
    <w:link w:val="PtaChar"/>
    <w:uiPriority w:val="99"/>
    <w:unhideWhenUsed/>
    <w:rsid w:val="007D5748"/>
    <w:pPr>
      <w:tabs>
        <w:tab w:val="center" w:pos="4536"/>
        <w:tab w:val="right" w:pos="9072"/>
      </w:tabs>
      <w:spacing w:after="0" w:line="240" w:lineRule="auto"/>
    </w:pPr>
    <w:rPr>
      <w:rFonts w:ascii="Times New Roman" w:eastAsia="Times New Roman" w:hAnsi="Times New Roman" w:cs="Times New Roman"/>
      <w:sz w:val="20"/>
      <w:szCs w:val="20"/>
      <w:lang w:eastAsia="sk-SK"/>
    </w:rPr>
  </w:style>
  <w:style w:type="character" w:customStyle="1" w:styleId="PtaChar">
    <w:name w:val="Päta Char"/>
    <w:basedOn w:val="Predvolenpsmoodseku"/>
    <w:link w:val="Pta"/>
    <w:uiPriority w:val="99"/>
    <w:rsid w:val="007D5748"/>
    <w:rPr>
      <w:rFonts w:ascii="Times New Roman" w:eastAsia="Times New Roman" w:hAnsi="Times New Roman" w:cs="Times New Roman"/>
      <w:sz w:val="20"/>
      <w:szCs w:val="20"/>
      <w:lang w:eastAsia="sk-SK"/>
    </w:rPr>
  </w:style>
  <w:style w:type="character" w:styleId="slostrany">
    <w:name w:val="page number"/>
    <w:basedOn w:val="Predvolenpsmoodseku"/>
    <w:uiPriority w:val="99"/>
    <w:rsid w:val="007D5748"/>
    <w:rPr>
      <w:rFonts w:cs="Times New Roman"/>
    </w:rPr>
  </w:style>
  <w:style w:type="paragraph" w:styleId="Textbubliny">
    <w:name w:val="Balloon Text"/>
    <w:basedOn w:val="Normlny"/>
    <w:link w:val="TextbublinyChar"/>
    <w:uiPriority w:val="99"/>
    <w:semiHidden/>
    <w:unhideWhenUsed/>
    <w:rsid w:val="00317B90"/>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317B90"/>
    <w:rPr>
      <w:rFonts w:ascii="Tahoma" w:hAnsi="Tahoma" w:cs="Tahoma"/>
      <w:sz w:val="16"/>
      <w:szCs w:val="16"/>
    </w:rPr>
  </w:style>
  <w:style w:type="paragraph" w:styleId="Odsekzoznamu">
    <w:name w:val="List Paragraph"/>
    <w:basedOn w:val="Normlny"/>
    <w:uiPriority w:val="34"/>
    <w:qFormat/>
    <w:rsid w:val="00457344"/>
    <w:pPr>
      <w:ind w:left="720"/>
      <w:contextualSpacing/>
    </w:pPr>
  </w:style>
  <w:style w:type="table" w:styleId="Mriekatabuky">
    <w:name w:val="Table Grid"/>
    <w:basedOn w:val="Normlnatabuka"/>
    <w:uiPriority w:val="59"/>
    <w:rsid w:val="00952E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basedOn w:val="Predvolenpsmoodseku"/>
    <w:uiPriority w:val="99"/>
    <w:semiHidden/>
    <w:unhideWhenUsed/>
    <w:rsid w:val="00430C73"/>
    <w:rPr>
      <w:sz w:val="16"/>
      <w:szCs w:val="16"/>
    </w:rPr>
  </w:style>
  <w:style w:type="paragraph" w:styleId="Textkomentra">
    <w:name w:val="annotation text"/>
    <w:basedOn w:val="Normlny"/>
    <w:link w:val="TextkomentraChar"/>
    <w:uiPriority w:val="99"/>
    <w:semiHidden/>
    <w:unhideWhenUsed/>
    <w:rsid w:val="00430C73"/>
    <w:pPr>
      <w:spacing w:line="240" w:lineRule="auto"/>
    </w:pPr>
    <w:rPr>
      <w:sz w:val="20"/>
      <w:szCs w:val="20"/>
    </w:rPr>
  </w:style>
  <w:style w:type="character" w:customStyle="1" w:styleId="TextkomentraChar">
    <w:name w:val="Text komentára Char"/>
    <w:basedOn w:val="Predvolenpsmoodseku"/>
    <w:link w:val="Textkomentra"/>
    <w:uiPriority w:val="99"/>
    <w:semiHidden/>
    <w:rsid w:val="00430C73"/>
    <w:rPr>
      <w:sz w:val="20"/>
      <w:szCs w:val="20"/>
    </w:rPr>
  </w:style>
  <w:style w:type="paragraph" w:styleId="Predmetkomentra">
    <w:name w:val="annotation subject"/>
    <w:basedOn w:val="Textkomentra"/>
    <w:next w:val="Textkomentra"/>
    <w:link w:val="PredmetkomentraChar"/>
    <w:uiPriority w:val="99"/>
    <w:semiHidden/>
    <w:unhideWhenUsed/>
    <w:rsid w:val="00430C73"/>
    <w:rPr>
      <w:b/>
      <w:bCs/>
    </w:rPr>
  </w:style>
  <w:style w:type="character" w:customStyle="1" w:styleId="PredmetkomentraChar">
    <w:name w:val="Predmet komentára Char"/>
    <w:basedOn w:val="TextkomentraChar"/>
    <w:link w:val="Predmetkomentra"/>
    <w:uiPriority w:val="99"/>
    <w:semiHidden/>
    <w:rsid w:val="00430C73"/>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Hlavika">
    <w:name w:val="header"/>
    <w:basedOn w:val="Normlny"/>
    <w:link w:val="HlavikaChar"/>
    <w:uiPriority w:val="99"/>
    <w:unhideWhenUsed/>
    <w:rsid w:val="007D5748"/>
    <w:pPr>
      <w:tabs>
        <w:tab w:val="center" w:pos="4536"/>
        <w:tab w:val="right" w:pos="9072"/>
      </w:tabs>
      <w:spacing w:after="0" w:line="240" w:lineRule="auto"/>
    </w:pPr>
    <w:rPr>
      <w:rFonts w:ascii="Times New Roman" w:eastAsia="Times New Roman" w:hAnsi="Times New Roman" w:cs="Times New Roman"/>
      <w:sz w:val="20"/>
      <w:szCs w:val="20"/>
      <w:lang w:eastAsia="sk-SK"/>
    </w:rPr>
  </w:style>
  <w:style w:type="character" w:customStyle="1" w:styleId="HlavikaChar">
    <w:name w:val="Hlavička Char"/>
    <w:basedOn w:val="Predvolenpsmoodseku"/>
    <w:link w:val="Hlavika"/>
    <w:uiPriority w:val="99"/>
    <w:rsid w:val="007D5748"/>
    <w:rPr>
      <w:rFonts w:ascii="Times New Roman" w:eastAsia="Times New Roman" w:hAnsi="Times New Roman" w:cs="Times New Roman"/>
      <w:sz w:val="20"/>
      <w:szCs w:val="20"/>
      <w:lang w:eastAsia="sk-SK"/>
    </w:rPr>
  </w:style>
  <w:style w:type="paragraph" w:styleId="Pta">
    <w:name w:val="footer"/>
    <w:basedOn w:val="Normlny"/>
    <w:link w:val="PtaChar"/>
    <w:uiPriority w:val="99"/>
    <w:unhideWhenUsed/>
    <w:rsid w:val="007D5748"/>
    <w:pPr>
      <w:tabs>
        <w:tab w:val="center" w:pos="4536"/>
        <w:tab w:val="right" w:pos="9072"/>
      </w:tabs>
      <w:spacing w:after="0" w:line="240" w:lineRule="auto"/>
    </w:pPr>
    <w:rPr>
      <w:rFonts w:ascii="Times New Roman" w:eastAsia="Times New Roman" w:hAnsi="Times New Roman" w:cs="Times New Roman"/>
      <w:sz w:val="20"/>
      <w:szCs w:val="20"/>
      <w:lang w:eastAsia="sk-SK"/>
    </w:rPr>
  </w:style>
  <w:style w:type="character" w:customStyle="1" w:styleId="PtaChar">
    <w:name w:val="Päta Char"/>
    <w:basedOn w:val="Predvolenpsmoodseku"/>
    <w:link w:val="Pta"/>
    <w:uiPriority w:val="99"/>
    <w:rsid w:val="007D5748"/>
    <w:rPr>
      <w:rFonts w:ascii="Times New Roman" w:eastAsia="Times New Roman" w:hAnsi="Times New Roman" w:cs="Times New Roman"/>
      <w:sz w:val="20"/>
      <w:szCs w:val="20"/>
      <w:lang w:eastAsia="sk-SK"/>
    </w:rPr>
  </w:style>
  <w:style w:type="character" w:styleId="slostrany">
    <w:name w:val="page number"/>
    <w:basedOn w:val="Predvolenpsmoodseku"/>
    <w:uiPriority w:val="99"/>
    <w:rsid w:val="007D5748"/>
    <w:rPr>
      <w:rFonts w:cs="Times New Roman"/>
    </w:rPr>
  </w:style>
  <w:style w:type="paragraph" w:styleId="Textbubliny">
    <w:name w:val="Balloon Text"/>
    <w:basedOn w:val="Normlny"/>
    <w:link w:val="TextbublinyChar"/>
    <w:uiPriority w:val="99"/>
    <w:semiHidden/>
    <w:unhideWhenUsed/>
    <w:rsid w:val="00317B90"/>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317B90"/>
    <w:rPr>
      <w:rFonts w:ascii="Tahoma" w:hAnsi="Tahoma" w:cs="Tahoma"/>
      <w:sz w:val="16"/>
      <w:szCs w:val="16"/>
    </w:rPr>
  </w:style>
  <w:style w:type="paragraph" w:styleId="Odsekzoznamu">
    <w:name w:val="List Paragraph"/>
    <w:basedOn w:val="Normlny"/>
    <w:uiPriority w:val="34"/>
    <w:qFormat/>
    <w:rsid w:val="00457344"/>
    <w:pPr>
      <w:ind w:left="720"/>
      <w:contextualSpacing/>
    </w:pPr>
  </w:style>
  <w:style w:type="table" w:styleId="Mriekatabuky">
    <w:name w:val="Table Grid"/>
    <w:basedOn w:val="Normlnatabuka"/>
    <w:uiPriority w:val="59"/>
    <w:rsid w:val="00952E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basedOn w:val="Predvolenpsmoodseku"/>
    <w:uiPriority w:val="99"/>
    <w:semiHidden/>
    <w:unhideWhenUsed/>
    <w:rsid w:val="00430C73"/>
    <w:rPr>
      <w:sz w:val="16"/>
      <w:szCs w:val="16"/>
    </w:rPr>
  </w:style>
  <w:style w:type="paragraph" w:styleId="Textkomentra">
    <w:name w:val="annotation text"/>
    <w:basedOn w:val="Normlny"/>
    <w:link w:val="TextkomentraChar"/>
    <w:uiPriority w:val="99"/>
    <w:semiHidden/>
    <w:unhideWhenUsed/>
    <w:rsid w:val="00430C73"/>
    <w:pPr>
      <w:spacing w:line="240" w:lineRule="auto"/>
    </w:pPr>
    <w:rPr>
      <w:sz w:val="20"/>
      <w:szCs w:val="20"/>
    </w:rPr>
  </w:style>
  <w:style w:type="character" w:customStyle="1" w:styleId="TextkomentraChar">
    <w:name w:val="Text komentára Char"/>
    <w:basedOn w:val="Predvolenpsmoodseku"/>
    <w:link w:val="Textkomentra"/>
    <w:uiPriority w:val="99"/>
    <w:semiHidden/>
    <w:rsid w:val="00430C73"/>
    <w:rPr>
      <w:sz w:val="20"/>
      <w:szCs w:val="20"/>
    </w:rPr>
  </w:style>
  <w:style w:type="paragraph" w:styleId="Predmetkomentra">
    <w:name w:val="annotation subject"/>
    <w:basedOn w:val="Textkomentra"/>
    <w:next w:val="Textkomentra"/>
    <w:link w:val="PredmetkomentraChar"/>
    <w:uiPriority w:val="99"/>
    <w:semiHidden/>
    <w:unhideWhenUsed/>
    <w:rsid w:val="00430C73"/>
    <w:rPr>
      <w:b/>
      <w:bCs/>
    </w:rPr>
  </w:style>
  <w:style w:type="character" w:customStyle="1" w:styleId="PredmetkomentraChar">
    <w:name w:val="Predmet komentára Char"/>
    <w:basedOn w:val="TextkomentraChar"/>
    <w:link w:val="Predmetkomentra"/>
    <w:uiPriority w:val="99"/>
    <w:semiHidden/>
    <w:rsid w:val="00430C7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8326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customXml" Target="../customXml/item4.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_dlc_DocId xmlns="e60a29af-d413-48d4-bd90-fe9d2a897e4b">WKX3UHSAJ2R6-2-815459</_dlc_DocId>
    <_dlc_DocIdUrl xmlns="e60a29af-d413-48d4-bd90-fe9d2a897e4b">
      <Url>https://ovdmasv601/sites/DMS/_layouts/15/DocIdRedir.aspx?ID=WKX3UHSAJ2R6-2-815459</Url>
      <Description>WKX3UHSAJ2R6-2-815459</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A866A61-2954-4CA9-87AD-3B15F7482735}"/>
</file>

<file path=customXml/itemProps2.xml><?xml version="1.0" encoding="utf-8"?>
<ds:datastoreItem xmlns:ds="http://schemas.openxmlformats.org/officeDocument/2006/customXml" ds:itemID="{EA5826CD-4E64-4188-8EA2-3031FF4D0C2E}"/>
</file>

<file path=customXml/itemProps3.xml><?xml version="1.0" encoding="utf-8"?>
<ds:datastoreItem xmlns:ds="http://schemas.openxmlformats.org/officeDocument/2006/customXml" ds:itemID="{C2C7B2B9-D707-4816-BA2E-943012690F17}"/>
</file>

<file path=customXml/itemProps4.xml><?xml version="1.0" encoding="utf-8"?>
<ds:datastoreItem xmlns:ds="http://schemas.openxmlformats.org/officeDocument/2006/customXml" ds:itemID="{CEA9BB2C-4DD2-4BAE-BEE4-D0CBFD7F0ACF}"/>
</file>

<file path=docProps/app.xml><?xml version="1.0" encoding="utf-8"?>
<Properties xmlns="http://schemas.openxmlformats.org/officeDocument/2006/extended-properties" xmlns:vt="http://schemas.openxmlformats.org/officeDocument/2006/docPropsVTypes">
  <Template>Normal</Template>
  <TotalTime>227</TotalTime>
  <Pages>7</Pages>
  <Words>1450</Words>
  <Characters>8267</Characters>
  <Application>Microsoft Office Word</Application>
  <DocSecurity>0</DocSecurity>
  <Lines>68</Lines>
  <Paragraphs>19</Paragraphs>
  <ScaleCrop>false</ScaleCrop>
  <HeadingPairs>
    <vt:vector size="2" baseType="variant">
      <vt:variant>
        <vt:lpstr>Názov</vt:lpstr>
      </vt:variant>
      <vt:variant>
        <vt:i4>1</vt:i4>
      </vt:variant>
    </vt:vector>
  </HeadingPairs>
  <TitlesOfParts>
    <vt:vector size="1" baseType="lpstr">
      <vt:lpstr/>
    </vt:vector>
  </TitlesOfParts>
  <Company>MH SR</Company>
  <LinksUpToDate>false</LinksUpToDate>
  <CharactersWithSpaces>9698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Simoncicova Iveta</dc:creator>
  <cp:lastModifiedBy>Mikulova Andrea</cp:lastModifiedBy>
  <cp:revision>23</cp:revision>
  <cp:lastPrinted>2017-11-16T08:16:00Z</cp:lastPrinted>
  <dcterms:created xsi:type="dcterms:W3CDTF">2017-10-30T13:58:00Z</dcterms:created>
  <dcterms:modified xsi:type="dcterms:W3CDTF">2017-12-14T13:28:00Z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509d260d-f594-4008-8c02-ba91a552d7c8</vt:lpwstr>
  </property>
</Properties>
</file>